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B57527" w14:textId="77777777" w:rsidR="00E74480" w:rsidRPr="004F1133" w:rsidRDefault="00E74480" w:rsidP="00E74480">
      <w:pPr>
        <w:jc w:val="center"/>
        <w:rPr>
          <w:rFonts w:ascii="Times New Roman" w:hAnsi="Times New Roman" w:cs="Times New Roman"/>
          <w:b/>
          <w:bCs/>
          <w:lang w:val="es-ES"/>
        </w:rPr>
      </w:pPr>
      <w:r w:rsidRPr="004F1133">
        <w:rPr>
          <w:rFonts w:ascii="Times New Roman" w:hAnsi="Times New Roman" w:cs="Times New Roman"/>
          <w:b/>
          <w:bCs/>
          <w:lang w:val="es-ES"/>
        </w:rPr>
        <w:t>Matriz del Borrador de Propuesta de Decreto Ejecutivo</w:t>
      </w:r>
    </w:p>
    <w:p w14:paraId="395C351B" w14:textId="77777777" w:rsidR="00B32A4C" w:rsidRPr="004F1133" w:rsidRDefault="00B32A4C" w:rsidP="00B32A4C">
      <w:pPr>
        <w:rPr>
          <w:rFonts w:ascii="Times New Roman" w:hAnsi="Times New Roman" w:cs="Times New Roman"/>
          <w:bCs/>
          <w:i/>
        </w:rPr>
      </w:pPr>
    </w:p>
    <w:p w14:paraId="7A31CB7F" w14:textId="07D82664" w:rsidR="00DB6C63" w:rsidRPr="004F1133" w:rsidRDefault="00B32A4C" w:rsidP="00DB6C63">
      <w:pPr>
        <w:jc w:val="center"/>
        <w:rPr>
          <w:rFonts w:ascii="Times New Roman" w:hAnsi="Times New Roman" w:cs="Times New Roman"/>
          <w:bCs/>
          <w:i/>
        </w:rPr>
      </w:pPr>
      <w:r w:rsidRPr="004F1133">
        <w:rPr>
          <w:rFonts w:ascii="Times New Roman" w:hAnsi="Times New Roman" w:cs="Times New Roman"/>
          <w:bCs/>
          <w:i/>
        </w:rPr>
        <w:t xml:space="preserve">Propuesta de Título: </w:t>
      </w:r>
      <w:r w:rsidR="00E74480" w:rsidRPr="004F1133">
        <w:rPr>
          <w:rFonts w:ascii="Times New Roman" w:hAnsi="Times New Roman" w:cs="Times New Roman"/>
          <w:bCs/>
          <w:i/>
        </w:rPr>
        <w:t>“</w:t>
      </w:r>
      <w:r w:rsidR="00C03E86" w:rsidRPr="00C03E86">
        <w:rPr>
          <w:rFonts w:ascii="Times New Roman" w:hAnsi="Times New Roman" w:cs="Times New Roman"/>
          <w:bCs/>
          <w:i/>
        </w:rPr>
        <w:t>Que regula la pesca deportiva de peces pico o picudos en la República de Panamá y dicta otras disposiciones</w:t>
      </w:r>
      <w:r w:rsidR="00C03E86">
        <w:rPr>
          <w:rFonts w:ascii="Times New Roman" w:hAnsi="Times New Roman" w:cs="Times New Roman"/>
          <w:bCs/>
          <w:i/>
        </w:rPr>
        <w:t>”</w:t>
      </w:r>
      <w:r w:rsidR="00C03E86" w:rsidRPr="00C03E86">
        <w:rPr>
          <w:rFonts w:ascii="Times New Roman" w:hAnsi="Times New Roman" w:cs="Times New Roman"/>
          <w:bCs/>
          <w:i/>
        </w:rPr>
        <w:t>.</w:t>
      </w:r>
    </w:p>
    <w:p w14:paraId="57F74FA9" w14:textId="77777777" w:rsidR="00E74480" w:rsidRDefault="00E74480" w:rsidP="00E74480">
      <w:pPr>
        <w:rPr>
          <w:rFonts w:ascii="Times New Roman" w:hAnsi="Times New Roman" w:cs="Times New Roman"/>
          <w:b/>
          <w:i/>
        </w:rPr>
      </w:pPr>
    </w:p>
    <w:tbl>
      <w:tblPr>
        <w:tblStyle w:val="Tablaconcuadrcula"/>
        <w:tblpPr w:leftFromText="180" w:rightFromText="180" w:vertAnchor="text" w:tblpY="1"/>
        <w:tblOverlap w:val="never"/>
        <w:tblW w:w="17005" w:type="dxa"/>
        <w:tblLook w:val="04A0" w:firstRow="1" w:lastRow="0" w:firstColumn="1" w:lastColumn="0" w:noHBand="0" w:noVBand="1"/>
      </w:tblPr>
      <w:tblGrid>
        <w:gridCol w:w="9580"/>
        <w:gridCol w:w="7425"/>
      </w:tblGrid>
      <w:tr w:rsidR="00E74480" w14:paraId="793B4E4E" w14:textId="77777777" w:rsidTr="0053743E">
        <w:tc>
          <w:tcPr>
            <w:tcW w:w="9580" w:type="dxa"/>
          </w:tcPr>
          <w:p w14:paraId="45B7F750" w14:textId="77777777" w:rsidR="00E74480" w:rsidRPr="004F1133" w:rsidRDefault="00E74480" w:rsidP="004F1133">
            <w:pPr>
              <w:jc w:val="center"/>
              <w:rPr>
                <w:rFonts w:ascii="Times New Roman" w:hAnsi="Times New Roman" w:cs="Times New Roman"/>
                <w:b/>
                <w:bCs/>
                <w:lang w:val="es-ES"/>
              </w:rPr>
            </w:pPr>
            <w:r w:rsidRPr="004F1133">
              <w:rPr>
                <w:rFonts w:ascii="Times New Roman" w:hAnsi="Times New Roman" w:cs="Times New Roman"/>
                <w:b/>
                <w:bCs/>
                <w:lang w:val="es-ES"/>
              </w:rPr>
              <w:t>Artículo Propuesto</w:t>
            </w:r>
          </w:p>
        </w:tc>
        <w:tc>
          <w:tcPr>
            <w:tcW w:w="7425" w:type="dxa"/>
          </w:tcPr>
          <w:p w14:paraId="3D9787A3" w14:textId="7ABB32A4" w:rsidR="00E74480" w:rsidRPr="004F1133" w:rsidRDefault="00E74480" w:rsidP="004F1133">
            <w:pPr>
              <w:jc w:val="center"/>
              <w:rPr>
                <w:rFonts w:ascii="Times New Roman" w:hAnsi="Times New Roman" w:cs="Times New Roman"/>
                <w:b/>
                <w:bCs/>
                <w:lang w:val="es-ES"/>
              </w:rPr>
            </w:pPr>
            <w:r w:rsidRPr="004F1133">
              <w:rPr>
                <w:rFonts w:ascii="Times New Roman" w:hAnsi="Times New Roman" w:cs="Times New Roman"/>
                <w:b/>
                <w:bCs/>
                <w:lang w:val="es-ES"/>
              </w:rPr>
              <w:t>Comentarios</w:t>
            </w:r>
            <w:r w:rsidR="00DB6C63" w:rsidRPr="004F1133">
              <w:rPr>
                <w:rFonts w:ascii="Times New Roman" w:hAnsi="Times New Roman" w:cs="Times New Roman"/>
                <w:b/>
                <w:bCs/>
                <w:lang w:val="es-ES"/>
              </w:rPr>
              <w:t xml:space="preserve"> y/o Nueva propuesta</w:t>
            </w:r>
          </w:p>
        </w:tc>
      </w:tr>
      <w:tr w:rsidR="003F7491" w14:paraId="040FC1E3" w14:textId="77777777" w:rsidTr="0053743E">
        <w:tc>
          <w:tcPr>
            <w:tcW w:w="9580" w:type="dxa"/>
          </w:tcPr>
          <w:p w14:paraId="6B5E1E9A" w14:textId="77777777" w:rsidR="00C03E86" w:rsidRPr="00C03E86" w:rsidRDefault="00C03E86" w:rsidP="00C03E86">
            <w:pPr>
              <w:jc w:val="center"/>
              <w:rPr>
                <w:rFonts w:ascii="Times New Roman" w:eastAsia="Times New Roman" w:hAnsi="Times New Roman" w:cs="Times New Roman"/>
                <w:b/>
                <w:lang w:eastAsia="es-PA"/>
              </w:rPr>
            </w:pPr>
            <w:r w:rsidRPr="00C03E86">
              <w:rPr>
                <w:rFonts w:ascii="Times New Roman" w:eastAsia="Times New Roman" w:hAnsi="Times New Roman" w:cs="Times New Roman"/>
                <w:b/>
                <w:lang w:eastAsia="es-PA"/>
              </w:rPr>
              <w:t>Título I</w:t>
            </w:r>
          </w:p>
          <w:p w14:paraId="11FEDBF6" w14:textId="7B70E9B9" w:rsidR="003F7491" w:rsidRPr="00C03E86" w:rsidRDefault="00C03E86" w:rsidP="00C03E86">
            <w:pPr>
              <w:jc w:val="center"/>
              <w:rPr>
                <w:rFonts w:ascii="Times New Roman" w:eastAsia="Times New Roman" w:hAnsi="Times New Roman" w:cs="Times New Roman"/>
                <w:b/>
                <w:lang w:eastAsia="es-PA"/>
              </w:rPr>
            </w:pPr>
            <w:r w:rsidRPr="00C03E86">
              <w:rPr>
                <w:rFonts w:ascii="Times New Roman" w:eastAsia="Times New Roman" w:hAnsi="Times New Roman" w:cs="Times New Roman"/>
                <w:b/>
                <w:lang w:eastAsia="es-PA"/>
              </w:rPr>
              <w:t>Disposiciones Generales</w:t>
            </w:r>
          </w:p>
        </w:tc>
        <w:tc>
          <w:tcPr>
            <w:tcW w:w="7425" w:type="dxa"/>
          </w:tcPr>
          <w:p w14:paraId="7949174C" w14:textId="77777777" w:rsidR="003F7491" w:rsidRPr="004F1133" w:rsidRDefault="003F7491" w:rsidP="004F1133">
            <w:pPr>
              <w:jc w:val="center"/>
              <w:rPr>
                <w:rFonts w:ascii="Times New Roman" w:hAnsi="Times New Roman" w:cs="Times New Roman"/>
                <w:b/>
                <w:bCs/>
                <w:lang w:val="es-ES"/>
              </w:rPr>
            </w:pPr>
          </w:p>
        </w:tc>
      </w:tr>
      <w:tr w:rsidR="00E74480" w14:paraId="451EBD8C" w14:textId="77777777" w:rsidTr="0053743E">
        <w:tc>
          <w:tcPr>
            <w:tcW w:w="9580" w:type="dxa"/>
          </w:tcPr>
          <w:p w14:paraId="561CA41A" w14:textId="77777777" w:rsidR="00C03E86" w:rsidRPr="00C03E86"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b/>
                <w:lang w:eastAsia="es-PA"/>
              </w:rPr>
              <w:t>Artículo 1. Objetivo.</w:t>
            </w:r>
            <w:r w:rsidRPr="00C03E86">
              <w:rPr>
                <w:rFonts w:ascii="Times New Roman" w:eastAsia="Times New Roman" w:hAnsi="Times New Roman" w:cs="Times New Roman"/>
                <w:lang w:eastAsia="es-PA"/>
              </w:rPr>
              <w:t xml:space="preserve"> </w:t>
            </w:r>
          </w:p>
          <w:p w14:paraId="45ADA155" w14:textId="0ACA212D" w:rsidR="00E74480" w:rsidRPr="00C03E86"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El presente Decreto Ejecutivo tiene como objetivo establecer las disposiciones específicas para la conservación, protección y manejo sostenible de las especies de peces picudos en la República de Panamá, en el marco de las actividades de pesca deportiva, recreativa y turística, conforme al principio de sostenibilidad y a las disposiciones de la Ley 204 de 2021 y su reglamentación.</w:t>
            </w:r>
          </w:p>
        </w:tc>
        <w:tc>
          <w:tcPr>
            <w:tcW w:w="7425" w:type="dxa"/>
          </w:tcPr>
          <w:p w14:paraId="31131BD0" w14:textId="77777777" w:rsidR="00E74480" w:rsidRDefault="00E74480" w:rsidP="004F1133">
            <w:pPr>
              <w:jc w:val="center"/>
              <w:rPr>
                <w:lang w:val="es-ES"/>
              </w:rPr>
            </w:pPr>
          </w:p>
        </w:tc>
      </w:tr>
      <w:tr w:rsidR="00E74480" w14:paraId="3079F13D" w14:textId="77777777" w:rsidTr="0053743E">
        <w:tc>
          <w:tcPr>
            <w:tcW w:w="9580" w:type="dxa"/>
          </w:tcPr>
          <w:p w14:paraId="2ECA03F4" w14:textId="77777777" w:rsidR="00C03E86" w:rsidRPr="00C03E86" w:rsidRDefault="00C03E86" w:rsidP="00C03E86">
            <w:pPr>
              <w:jc w:val="both"/>
              <w:rPr>
                <w:rFonts w:ascii="Times New Roman" w:eastAsia="Times New Roman" w:hAnsi="Times New Roman" w:cs="Times New Roman"/>
                <w:b/>
                <w:lang w:eastAsia="es-PA"/>
              </w:rPr>
            </w:pPr>
            <w:r w:rsidRPr="00C03E86">
              <w:rPr>
                <w:rFonts w:ascii="Times New Roman" w:eastAsia="Times New Roman" w:hAnsi="Times New Roman" w:cs="Times New Roman"/>
                <w:b/>
                <w:lang w:eastAsia="es-PA"/>
              </w:rPr>
              <w:t xml:space="preserve">Artículo 2. Ámbito de aplicación. </w:t>
            </w:r>
          </w:p>
          <w:p w14:paraId="17066AA1" w14:textId="77777777" w:rsidR="00C03E86" w:rsidRPr="00C03E86"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Las disposiciones del presente Decreto Ejecutivo se aplican a toda persona natural o jurídica, nacional o extranjera, y a toda embarcación de bandera panameña o extranjera que realice actividades de pesca deportiva, recreativa o turística dirigidas a las especies de peces pico o picudos, en las aguas y áreas marinas bajo soberanía o jurisdicción de la República de Panamá.</w:t>
            </w:r>
          </w:p>
          <w:p w14:paraId="6C3564CC" w14:textId="77777777" w:rsidR="00C03E86" w:rsidRPr="00C03E86" w:rsidRDefault="00C03E86" w:rsidP="00C03E86">
            <w:pPr>
              <w:jc w:val="both"/>
              <w:rPr>
                <w:rFonts w:ascii="Times New Roman" w:eastAsia="Times New Roman" w:hAnsi="Times New Roman" w:cs="Times New Roman"/>
                <w:lang w:eastAsia="es-PA"/>
              </w:rPr>
            </w:pPr>
          </w:p>
          <w:p w14:paraId="78B49051" w14:textId="6CEB4D28" w:rsidR="00E74480" w:rsidRPr="00C03E86" w:rsidRDefault="00C03E86" w:rsidP="00C03E86">
            <w:pPr>
              <w:spacing w:after="160" w:line="259" w:lineRule="auto"/>
              <w:jc w:val="both"/>
              <w:rPr>
                <w:rFonts w:ascii="Times New Roman" w:eastAsia="Calibri" w:hAnsi="Times New Roman" w:cs="Times New Roman"/>
              </w:rPr>
            </w:pPr>
            <w:r w:rsidRPr="00C03E86">
              <w:rPr>
                <w:rFonts w:ascii="Times New Roman" w:eastAsia="Calibri" w:hAnsi="Times New Roman" w:cs="Times New Roman"/>
              </w:rPr>
              <w:t>Cuando en el ejercicio de la pesca comercial se produzcan capturas incidentales o interacciones con las especies mencionadas, deberán cumplirse las obligaciones de liberación inmediata y de manejo responsable establecidas en este Decreto, sin perjuicio de que el régimen sancionatorio aplicable será el previsto en la Ley 204 de 2021, el Decreto Ejecutivo No. 13 de 2023 y demás normas complementarias.</w:t>
            </w:r>
          </w:p>
        </w:tc>
        <w:tc>
          <w:tcPr>
            <w:tcW w:w="7425" w:type="dxa"/>
          </w:tcPr>
          <w:p w14:paraId="421165C4" w14:textId="77777777" w:rsidR="00E74480" w:rsidRDefault="00E74480" w:rsidP="004F1133">
            <w:pPr>
              <w:jc w:val="center"/>
              <w:rPr>
                <w:lang w:val="es-ES"/>
              </w:rPr>
            </w:pPr>
          </w:p>
        </w:tc>
      </w:tr>
      <w:tr w:rsidR="00E74480" w14:paraId="7962E225" w14:textId="77777777" w:rsidTr="0053743E">
        <w:tc>
          <w:tcPr>
            <w:tcW w:w="9580" w:type="dxa"/>
          </w:tcPr>
          <w:p w14:paraId="10092B76" w14:textId="77777777" w:rsidR="00C03E86" w:rsidRPr="00C03E86" w:rsidRDefault="00C03E86" w:rsidP="00C03E86">
            <w:pPr>
              <w:jc w:val="both"/>
              <w:rPr>
                <w:rFonts w:ascii="Times New Roman" w:eastAsia="Times New Roman" w:hAnsi="Times New Roman" w:cs="Times New Roman"/>
                <w:b/>
                <w:lang w:eastAsia="es-PA"/>
              </w:rPr>
            </w:pPr>
            <w:r w:rsidRPr="00C03E86">
              <w:rPr>
                <w:rFonts w:ascii="Times New Roman" w:eastAsia="Times New Roman" w:hAnsi="Times New Roman" w:cs="Times New Roman"/>
                <w:b/>
                <w:lang w:eastAsia="es-PA"/>
              </w:rPr>
              <w:t>Artículo 3.</w:t>
            </w:r>
            <w:r w:rsidRPr="00C03E86">
              <w:rPr>
                <w:rFonts w:ascii="Times New Roman" w:eastAsia="Times New Roman" w:hAnsi="Times New Roman" w:cs="Times New Roman"/>
                <w:lang w:eastAsia="es-PA"/>
              </w:rPr>
              <w:t xml:space="preserve"> </w:t>
            </w:r>
            <w:r w:rsidRPr="00C03E86">
              <w:rPr>
                <w:rFonts w:ascii="Times New Roman" w:eastAsia="Times New Roman" w:hAnsi="Times New Roman" w:cs="Times New Roman"/>
                <w:b/>
                <w:lang w:eastAsia="es-PA"/>
              </w:rPr>
              <w:t xml:space="preserve">Definiciones. </w:t>
            </w:r>
          </w:p>
          <w:p w14:paraId="4AD507F0" w14:textId="77777777" w:rsidR="00C03E86" w:rsidRPr="00C03E86" w:rsidRDefault="00C03E86" w:rsidP="00C03E86">
            <w:pPr>
              <w:jc w:val="both"/>
              <w:rPr>
                <w:rFonts w:ascii="Times New Roman" w:eastAsia="Calibri" w:hAnsi="Times New Roman" w:cs="Times New Roman"/>
                <w:lang w:eastAsia="es-PA"/>
              </w:rPr>
            </w:pPr>
            <w:r w:rsidRPr="00C03E86">
              <w:rPr>
                <w:rFonts w:ascii="Times New Roman" w:eastAsia="Calibri" w:hAnsi="Times New Roman" w:cs="Times New Roman"/>
                <w:lang w:eastAsia="es-PA"/>
              </w:rPr>
              <w:t>Para los efectos del presente Decreto Ejecutivo, los siguientes términos se entenderán así:</w:t>
            </w:r>
          </w:p>
          <w:p w14:paraId="699E5342" w14:textId="77777777" w:rsidR="00C03E86" w:rsidRPr="00C03E86" w:rsidRDefault="00C03E86" w:rsidP="00C03E86">
            <w:pPr>
              <w:jc w:val="both"/>
              <w:rPr>
                <w:rFonts w:ascii="Times New Roman" w:eastAsia="Calibri" w:hAnsi="Times New Roman" w:cs="Times New Roman"/>
                <w:lang w:eastAsia="es-PA"/>
              </w:rPr>
            </w:pPr>
          </w:p>
          <w:p w14:paraId="79ECF958" w14:textId="77777777" w:rsidR="00C03E86" w:rsidRPr="00C03E86" w:rsidRDefault="00C03E86" w:rsidP="00C03E86">
            <w:pPr>
              <w:numPr>
                <w:ilvl w:val="0"/>
                <w:numId w:val="10"/>
              </w:numPr>
              <w:spacing w:after="160" w:line="259" w:lineRule="auto"/>
              <w:jc w:val="both"/>
              <w:rPr>
                <w:rFonts w:ascii="Times New Roman" w:eastAsia="Times New Roman" w:hAnsi="Times New Roman" w:cs="Times New Roman"/>
                <w:lang w:eastAsia="es-PA"/>
              </w:rPr>
            </w:pPr>
            <w:r w:rsidRPr="00C03E86">
              <w:rPr>
                <w:rFonts w:ascii="Times New Roman" w:eastAsia="Times New Roman" w:hAnsi="Times New Roman" w:cs="Times New Roman"/>
                <w:i/>
                <w:lang w:eastAsia="es-PA"/>
              </w:rPr>
              <w:t>Anzuelo circular (</w:t>
            </w:r>
            <w:proofErr w:type="spellStart"/>
            <w:r w:rsidRPr="00C03E86">
              <w:rPr>
                <w:rFonts w:ascii="Times New Roman" w:eastAsia="Times New Roman" w:hAnsi="Times New Roman" w:cs="Times New Roman"/>
                <w:i/>
                <w:lang w:eastAsia="es-PA"/>
              </w:rPr>
              <w:t>circle</w:t>
            </w:r>
            <w:proofErr w:type="spellEnd"/>
            <w:r w:rsidRPr="00C03E86">
              <w:rPr>
                <w:rFonts w:ascii="Times New Roman" w:eastAsia="Times New Roman" w:hAnsi="Times New Roman" w:cs="Times New Roman"/>
                <w:i/>
                <w:lang w:eastAsia="es-PA"/>
              </w:rPr>
              <w:t xml:space="preserve"> </w:t>
            </w:r>
            <w:proofErr w:type="spellStart"/>
            <w:r w:rsidRPr="00C03E86">
              <w:rPr>
                <w:rFonts w:ascii="Times New Roman" w:eastAsia="Times New Roman" w:hAnsi="Times New Roman" w:cs="Times New Roman"/>
                <w:i/>
                <w:lang w:eastAsia="es-PA"/>
              </w:rPr>
              <w:t>hook</w:t>
            </w:r>
            <w:proofErr w:type="spellEnd"/>
            <w:r w:rsidRPr="00C03E86">
              <w:rPr>
                <w:rFonts w:ascii="Times New Roman" w:eastAsia="Times New Roman" w:hAnsi="Times New Roman" w:cs="Times New Roman"/>
                <w:i/>
                <w:lang w:eastAsia="es-PA"/>
              </w:rPr>
              <w:t>):</w:t>
            </w:r>
            <w:r w:rsidRPr="00C03E86">
              <w:rPr>
                <w:rFonts w:ascii="Times New Roman" w:eastAsia="Times New Roman" w:hAnsi="Times New Roman" w:cs="Times New Roman"/>
                <w:lang w:eastAsia="es-PA"/>
              </w:rPr>
              <w:t xml:space="preserve"> Arte de pesca en forma circular diseñado para reducir la mortalidad de las especies liberadas, ya que se engancha generalmente en la comisura de la boca del pez.</w:t>
            </w:r>
          </w:p>
          <w:p w14:paraId="1326942A" w14:textId="77777777" w:rsidR="00C03E86" w:rsidRPr="00C03E86" w:rsidRDefault="00C03E86" w:rsidP="00C03E86">
            <w:pPr>
              <w:numPr>
                <w:ilvl w:val="0"/>
                <w:numId w:val="10"/>
              </w:numPr>
              <w:spacing w:after="160" w:line="259" w:lineRule="auto"/>
              <w:jc w:val="both"/>
              <w:rPr>
                <w:rFonts w:ascii="Times New Roman" w:eastAsia="Times New Roman" w:hAnsi="Times New Roman" w:cs="Times New Roman"/>
                <w:lang w:eastAsia="es-PA"/>
              </w:rPr>
            </w:pPr>
            <w:r w:rsidRPr="00C03E86">
              <w:rPr>
                <w:rFonts w:ascii="Times New Roman" w:eastAsia="Times New Roman" w:hAnsi="Times New Roman" w:cs="Times New Roman"/>
                <w:i/>
                <w:lang w:eastAsia="es-PA"/>
              </w:rPr>
              <w:lastRenderedPageBreak/>
              <w:t xml:space="preserve">Captura y liberación (catch and </w:t>
            </w:r>
            <w:proofErr w:type="spellStart"/>
            <w:r w:rsidRPr="00C03E86">
              <w:rPr>
                <w:rFonts w:ascii="Times New Roman" w:eastAsia="Times New Roman" w:hAnsi="Times New Roman" w:cs="Times New Roman"/>
                <w:i/>
                <w:lang w:eastAsia="es-PA"/>
              </w:rPr>
              <w:t>release</w:t>
            </w:r>
            <w:proofErr w:type="spellEnd"/>
            <w:r w:rsidRPr="00C03E86">
              <w:rPr>
                <w:rFonts w:ascii="Times New Roman" w:eastAsia="Times New Roman" w:hAnsi="Times New Roman" w:cs="Times New Roman"/>
                <w:i/>
                <w:lang w:eastAsia="es-PA"/>
              </w:rPr>
              <w:t>):</w:t>
            </w:r>
            <w:r w:rsidRPr="00C03E86">
              <w:rPr>
                <w:rFonts w:ascii="Times New Roman" w:eastAsia="Times New Roman" w:hAnsi="Times New Roman" w:cs="Times New Roman"/>
                <w:lang w:eastAsia="es-PA"/>
              </w:rPr>
              <w:t xml:space="preserve"> Práctica consistente en devolver inmediatamente al mar los ejemplares capturados, procurando su supervivencia en condiciones óptimas.</w:t>
            </w:r>
          </w:p>
          <w:p w14:paraId="4A0ED803" w14:textId="77777777" w:rsidR="00C03E86" w:rsidRPr="00C03E86" w:rsidRDefault="00C03E86" w:rsidP="00C03E86">
            <w:pPr>
              <w:numPr>
                <w:ilvl w:val="0"/>
                <w:numId w:val="10"/>
              </w:numPr>
              <w:spacing w:after="160" w:line="259" w:lineRule="auto"/>
              <w:jc w:val="both"/>
              <w:rPr>
                <w:rFonts w:ascii="Times New Roman" w:eastAsia="Times New Roman" w:hAnsi="Times New Roman" w:cs="Times New Roman"/>
                <w:lang w:eastAsia="es-PA"/>
              </w:rPr>
            </w:pPr>
            <w:r w:rsidRPr="00C03E86">
              <w:rPr>
                <w:rFonts w:ascii="Times New Roman" w:eastAsia="Times New Roman" w:hAnsi="Times New Roman" w:cs="Times New Roman"/>
                <w:i/>
                <w:lang w:eastAsia="es-PA"/>
              </w:rPr>
              <w:t>Oxigenación de ejemplares:</w:t>
            </w:r>
            <w:r w:rsidRPr="00C03E86">
              <w:rPr>
                <w:rFonts w:ascii="Times New Roman" w:eastAsia="Times New Roman" w:hAnsi="Times New Roman" w:cs="Times New Roman"/>
                <w:lang w:eastAsia="es-PA"/>
              </w:rPr>
              <w:t xml:space="preserve"> Técnica que consiste en mantener al pez vivo en contacto con el agua mediante movimiento controlado de la embarcación o uso de dispositivos, para facilitar la entrada de oxígeno en las branquias antes de su liberación.</w:t>
            </w:r>
          </w:p>
          <w:p w14:paraId="3681D33E" w14:textId="77777777" w:rsidR="00C03E86" w:rsidRPr="00C03E86" w:rsidRDefault="00C03E86" w:rsidP="00C03E86">
            <w:pPr>
              <w:numPr>
                <w:ilvl w:val="0"/>
                <w:numId w:val="10"/>
              </w:numPr>
              <w:spacing w:after="160" w:line="259" w:lineRule="auto"/>
              <w:jc w:val="both"/>
              <w:rPr>
                <w:rFonts w:ascii="Times New Roman" w:eastAsia="Times New Roman" w:hAnsi="Times New Roman" w:cs="Times New Roman"/>
                <w:lang w:eastAsia="es-PA"/>
              </w:rPr>
            </w:pPr>
            <w:r w:rsidRPr="00C03E86">
              <w:rPr>
                <w:rFonts w:ascii="Times New Roman" w:eastAsia="Times New Roman" w:hAnsi="Times New Roman" w:cs="Times New Roman"/>
                <w:i/>
                <w:lang w:eastAsia="es-PA"/>
              </w:rPr>
              <w:t>Peces picudos o peces pico:</w:t>
            </w:r>
            <w:r w:rsidRPr="00C03E86">
              <w:rPr>
                <w:rFonts w:ascii="Times New Roman" w:eastAsia="Times New Roman" w:hAnsi="Times New Roman" w:cs="Times New Roman"/>
                <w:lang w:eastAsia="es-PA"/>
              </w:rPr>
              <w:t xml:space="preserve"> Conjunto de especies altamente migratorias caracterizadas por su mandíbula superior prolongada en forma de pico, tales como marlines, pez lanceta, pez vela y pez espada.</w:t>
            </w:r>
          </w:p>
          <w:p w14:paraId="2D91B76F" w14:textId="77777777" w:rsidR="00C03E86" w:rsidRPr="00C03E86" w:rsidRDefault="00C03E86" w:rsidP="00C03E86">
            <w:pPr>
              <w:numPr>
                <w:ilvl w:val="0"/>
                <w:numId w:val="10"/>
              </w:numPr>
              <w:spacing w:after="160" w:line="259" w:lineRule="auto"/>
              <w:jc w:val="both"/>
              <w:rPr>
                <w:rFonts w:ascii="Times New Roman" w:eastAsia="Times New Roman" w:hAnsi="Times New Roman" w:cs="Times New Roman"/>
                <w:lang w:eastAsia="es-PA"/>
              </w:rPr>
            </w:pPr>
            <w:r w:rsidRPr="00C03E86">
              <w:rPr>
                <w:rFonts w:ascii="Times New Roman" w:eastAsia="Times New Roman" w:hAnsi="Times New Roman" w:cs="Times New Roman"/>
                <w:i/>
                <w:lang w:eastAsia="es-PA"/>
              </w:rPr>
              <w:t>Pesca deportiva de peces picudos:</w:t>
            </w:r>
            <w:r w:rsidRPr="00C03E86">
              <w:rPr>
                <w:rFonts w:ascii="Times New Roman" w:eastAsia="Times New Roman" w:hAnsi="Times New Roman" w:cs="Times New Roman"/>
                <w:lang w:eastAsia="es-PA"/>
              </w:rPr>
              <w:t xml:space="preserve"> Actividad de captura y liberación que se realiza con fines de deporte, recreación o turismo, bajo el principio de no comercialización de las especies capturadas.</w:t>
            </w:r>
          </w:p>
          <w:p w14:paraId="0C37921B" w14:textId="40205BD7" w:rsidR="00E74480" w:rsidRPr="00C03E86" w:rsidRDefault="00C03E86" w:rsidP="0053743E">
            <w:pPr>
              <w:numPr>
                <w:ilvl w:val="0"/>
                <w:numId w:val="10"/>
              </w:numPr>
              <w:spacing w:after="160" w:line="259" w:lineRule="auto"/>
              <w:jc w:val="both"/>
              <w:rPr>
                <w:rFonts w:ascii="Times New Roman" w:eastAsia="Times New Roman" w:hAnsi="Times New Roman" w:cs="Times New Roman"/>
                <w:lang w:eastAsia="es-PA"/>
              </w:rPr>
            </w:pPr>
            <w:r w:rsidRPr="00C03E86">
              <w:rPr>
                <w:rFonts w:ascii="Times New Roman" w:eastAsia="Times New Roman" w:hAnsi="Times New Roman" w:cs="Times New Roman"/>
                <w:i/>
                <w:lang w:eastAsia="es-PA"/>
              </w:rPr>
              <w:t>Torneo de pesca deportiva:</w:t>
            </w:r>
            <w:r w:rsidRPr="00C03E86">
              <w:rPr>
                <w:rFonts w:ascii="Times New Roman" w:eastAsia="Times New Roman" w:hAnsi="Times New Roman" w:cs="Times New Roman"/>
                <w:lang w:eastAsia="es-PA"/>
              </w:rPr>
              <w:t xml:space="preserve"> Competencia organizada en la que se practican modalidades de pesca deportiva, con o sin retención autorizada, sujeta a reglamentos internos y supervisión de la Autoridad</w:t>
            </w:r>
          </w:p>
        </w:tc>
        <w:tc>
          <w:tcPr>
            <w:tcW w:w="7425" w:type="dxa"/>
          </w:tcPr>
          <w:p w14:paraId="4AECCC35" w14:textId="77777777" w:rsidR="00E74480" w:rsidRDefault="00E74480" w:rsidP="004F1133">
            <w:pPr>
              <w:jc w:val="center"/>
              <w:rPr>
                <w:lang w:val="es-ES"/>
              </w:rPr>
            </w:pPr>
          </w:p>
        </w:tc>
      </w:tr>
      <w:tr w:rsidR="00E74480" w14:paraId="7E961AEF" w14:textId="77777777" w:rsidTr="0053743E">
        <w:tc>
          <w:tcPr>
            <w:tcW w:w="9580" w:type="dxa"/>
          </w:tcPr>
          <w:p w14:paraId="52508E47" w14:textId="77777777" w:rsidR="00C03E86" w:rsidRPr="00C03E86"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b/>
                <w:lang w:eastAsia="es-PA"/>
              </w:rPr>
              <w:t>Artículo 4. Autoridad competente.</w:t>
            </w:r>
            <w:r w:rsidRPr="00C03E86">
              <w:rPr>
                <w:rFonts w:ascii="Times New Roman" w:eastAsia="Times New Roman" w:hAnsi="Times New Roman" w:cs="Times New Roman"/>
                <w:lang w:eastAsia="es-PA"/>
              </w:rPr>
              <w:t xml:space="preserve"> </w:t>
            </w:r>
          </w:p>
          <w:p w14:paraId="1DD969F0" w14:textId="7DCF22CF" w:rsidR="00E74480" w:rsidRPr="00C03E86"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La Autoridad, será la competente para ejecutar las actividades de seguimiento, fiscalización, control, fomento, promoción y educación sobre la pesca deportiva de peces pico o picudos;  que sean necesarias para la implementación del presente Decreto Ejecutivo, las cuales realizará con apoyo de las respectivas instituciones del Estado.</w:t>
            </w:r>
          </w:p>
        </w:tc>
        <w:tc>
          <w:tcPr>
            <w:tcW w:w="7425" w:type="dxa"/>
          </w:tcPr>
          <w:p w14:paraId="38C1D1B0" w14:textId="77777777" w:rsidR="00E74480" w:rsidRDefault="00E74480" w:rsidP="004F1133">
            <w:pPr>
              <w:jc w:val="center"/>
              <w:rPr>
                <w:lang w:val="es-ES"/>
              </w:rPr>
            </w:pPr>
          </w:p>
        </w:tc>
      </w:tr>
      <w:tr w:rsidR="00E74480" w14:paraId="2F9F1BDD" w14:textId="77777777" w:rsidTr="0053743E">
        <w:tc>
          <w:tcPr>
            <w:tcW w:w="9580" w:type="dxa"/>
          </w:tcPr>
          <w:p w14:paraId="07A727BF" w14:textId="77777777" w:rsidR="00C03E86" w:rsidRPr="00C03E86"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b/>
                <w:lang w:eastAsia="es-PA"/>
              </w:rPr>
              <w:t>Artículo 5. Medidas reguladoras.</w:t>
            </w:r>
            <w:r w:rsidRPr="00C03E86">
              <w:rPr>
                <w:rFonts w:ascii="Times New Roman" w:eastAsia="Times New Roman" w:hAnsi="Times New Roman" w:cs="Times New Roman"/>
                <w:lang w:eastAsia="es-PA"/>
              </w:rPr>
              <w:t xml:space="preserve"> </w:t>
            </w:r>
          </w:p>
          <w:p w14:paraId="565D8F65" w14:textId="2014858F" w:rsidR="00E74480" w:rsidRPr="00C03E86"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 xml:space="preserve">La Autoridad, queda facultada para establecer mediante resolución administrativa y con sustento técnico, nuevas especies prohibidas en el listado dispuesto en el artículo 6 del presente Decreto Ejecutivo, así como regular aspectos como las temporadas, tallas y zonas permitidas, zonas prohibidas, vedas y demás medidas de ordenación y manejo pesquero, que deberán cumplir con los lineamientos de coordinación interinstitucional y participación ciudadana establecidos en la legislación vigente. </w:t>
            </w:r>
          </w:p>
        </w:tc>
        <w:tc>
          <w:tcPr>
            <w:tcW w:w="7425" w:type="dxa"/>
          </w:tcPr>
          <w:p w14:paraId="5E52F573" w14:textId="77777777" w:rsidR="00E74480" w:rsidRDefault="00E74480" w:rsidP="004F1133">
            <w:pPr>
              <w:jc w:val="center"/>
              <w:rPr>
                <w:lang w:val="es-ES"/>
              </w:rPr>
            </w:pPr>
          </w:p>
        </w:tc>
      </w:tr>
      <w:tr w:rsidR="00E74480" w14:paraId="460A3B85" w14:textId="77777777" w:rsidTr="0053743E">
        <w:tc>
          <w:tcPr>
            <w:tcW w:w="9580" w:type="dxa"/>
          </w:tcPr>
          <w:p w14:paraId="2A292C79" w14:textId="77777777" w:rsidR="00C03E86" w:rsidRPr="00C03E86" w:rsidRDefault="00C03E86" w:rsidP="00C03E86">
            <w:pPr>
              <w:jc w:val="center"/>
              <w:rPr>
                <w:rFonts w:ascii="Times New Roman" w:eastAsia="Times New Roman" w:hAnsi="Times New Roman" w:cs="Times New Roman"/>
                <w:b/>
                <w:lang w:eastAsia="es-PA"/>
              </w:rPr>
            </w:pPr>
            <w:r w:rsidRPr="00C03E86">
              <w:rPr>
                <w:rFonts w:ascii="Times New Roman" w:eastAsia="Times New Roman" w:hAnsi="Times New Roman" w:cs="Times New Roman"/>
                <w:b/>
                <w:lang w:eastAsia="es-PA"/>
              </w:rPr>
              <w:t>Título II</w:t>
            </w:r>
          </w:p>
          <w:p w14:paraId="4A92E946" w14:textId="62E879FF" w:rsidR="00E74480" w:rsidRPr="00C03E86" w:rsidRDefault="00C03E86" w:rsidP="00C03E86">
            <w:pPr>
              <w:jc w:val="center"/>
              <w:rPr>
                <w:rFonts w:ascii="Times New Roman" w:eastAsia="Times New Roman" w:hAnsi="Times New Roman" w:cs="Times New Roman"/>
                <w:b/>
                <w:lang w:eastAsia="es-PA"/>
              </w:rPr>
            </w:pPr>
            <w:r w:rsidRPr="00C03E86">
              <w:rPr>
                <w:rFonts w:ascii="Times New Roman" w:eastAsia="Times New Roman" w:hAnsi="Times New Roman" w:cs="Times New Roman"/>
                <w:b/>
                <w:lang w:eastAsia="es-PA"/>
              </w:rPr>
              <w:lastRenderedPageBreak/>
              <w:t>Prohibiciones</w:t>
            </w:r>
          </w:p>
        </w:tc>
        <w:tc>
          <w:tcPr>
            <w:tcW w:w="7425" w:type="dxa"/>
          </w:tcPr>
          <w:p w14:paraId="010C0AE2" w14:textId="77777777" w:rsidR="00E74480" w:rsidRDefault="00E74480" w:rsidP="004F1133">
            <w:pPr>
              <w:jc w:val="center"/>
              <w:rPr>
                <w:lang w:val="es-ES"/>
              </w:rPr>
            </w:pPr>
          </w:p>
        </w:tc>
      </w:tr>
      <w:tr w:rsidR="00E74480" w14:paraId="2C976CEA" w14:textId="77777777" w:rsidTr="0053743E">
        <w:tc>
          <w:tcPr>
            <w:tcW w:w="9580" w:type="dxa"/>
          </w:tcPr>
          <w:p w14:paraId="5C7481F1" w14:textId="77777777" w:rsidR="00C03E86" w:rsidRPr="00C03E86"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b/>
                <w:lang w:eastAsia="es-PA"/>
              </w:rPr>
              <w:t>Artículo 6.</w:t>
            </w:r>
            <w:r w:rsidRPr="00C03E86">
              <w:rPr>
                <w:rFonts w:ascii="Times New Roman" w:eastAsia="Times New Roman" w:hAnsi="Times New Roman" w:cs="Times New Roman"/>
                <w:lang w:eastAsia="es-PA"/>
              </w:rPr>
              <w:t xml:space="preserve"> </w:t>
            </w:r>
            <w:r w:rsidRPr="00C03E86">
              <w:rPr>
                <w:rFonts w:ascii="Times New Roman" w:eastAsia="Times New Roman" w:hAnsi="Times New Roman" w:cs="Times New Roman"/>
                <w:b/>
                <w:lang w:eastAsia="es-PA"/>
              </w:rPr>
              <w:t>Prohibición general.</w:t>
            </w:r>
            <w:r w:rsidRPr="00C03E86">
              <w:rPr>
                <w:rFonts w:ascii="Times New Roman" w:eastAsia="Times New Roman" w:hAnsi="Times New Roman" w:cs="Times New Roman"/>
                <w:lang w:eastAsia="es-PA"/>
              </w:rPr>
              <w:t xml:space="preserve"> </w:t>
            </w:r>
          </w:p>
          <w:p w14:paraId="7CA9E3AC" w14:textId="77777777" w:rsidR="00C03E86" w:rsidRPr="00C03E86"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Se prohíbe la pesca o captura en las aguas bajo soberanía o jurisdicción de la República de Panamá, así como el aprovechamiento, procesamiento, incluido el seco-salado, exportación e importación de las siguientes especies:</w:t>
            </w:r>
          </w:p>
          <w:p w14:paraId="1C90379F" w14:textId="77777777" w:rsidR="00C03E86" w:rsidRPr="00C03E86" w:rsidRDefault="00C03E86" w:rsidP="00C03E86">
            <w:pPr>
              <w:jc w:val="both"/>
              <w:rPr>
                <w:rFonts w:ascii="Times New Roman" w:eastAsia="Times New Roman" w:hAnsi="Times New Roman" w:cs="Times New Roman"/>
                <w:lang w:eastAsia="es-PA"/>
              </w:rPr>
            </w:pPr>
          </w:p>
          <w:p w14:paraId="63B2853C" w14:textId="77777777" w:rsidR="00C03E86" w:rsidRPr="00C03E86" w:rsidRDefault="00C03E86" w:rsidP="00C03E86">
            <w:pPr>
              <w:numPr>
                <w:ilvl w:val="0"/>
                <w:numId w:val="1"/>
              </w:numPr>
              <w:spacing w:after="160" w:line="259" w:lineRule="auto"/>
              <w:contextualSpacing/>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Marlín azul, Atlántico y Pacífico (</w:t>
            </w:r>
            <w:proofErr w:type="spellStart"/>
            <w:r w:rsidRPr="00C03E86">
              <w:rPr>
                <w:rFonts w:ascii="Times New Roman" w:eastAsia="Times New Roman" w:hAnsi="Times New Roman" w:cs="Times New Roman"/>
                <w:i/>
                <w:iCs/>
                <w:lang w:eastAsia="es-PA"/>
              </w:rPr>
              <w:t>Makaira</w:t>
            </w:r>
            <w:proofErr w:type="spellEnd"/>
            <w:r w:rsidRPr="00C03E86">
              <w:rPr>
                <w:rFonts w:ascii="Times New Roman" w:eastAsia="Times New Roman" w:hAnsi="Times New Roman" w:cs="Times New Roman"/>
                <w:i/>
                <w:iCs/>
                <w:lang w:eastAsia="es-PA"/>
              </w:rPr>
              <w:t xml:space="preserve"> </w:t>
            </w:r>
            <w:proofErr w:type="spellStart"/>
            <w:r w:rsidRPr="00C03E86">
              <w:rPr>
                <w:rFonts w:ascii="Times New Roman" w:eastAsia="Times New Roman" w:hAnsi="Times New Roman" w:cs="Times New Roman"/>
                <w:i/>
                <w:iCs/>
                <w:lang w:eastAsia="es-PA"/>
              </w:rPr>
              <w:t>nigricans</w:t>
            </w:r>
            <w:proofErr w:type="spellEnd"/>
            <w:r w:rsidRPr="00C03E86">
              <w:rPr>
                <w:rFonts w:ascii="Times New Roman" w:eastAsia="Times New Roman" w:hAnsi="Times New Roman" w:cs="Times New Roman"/>
                <w:lang w:eastAsia="es-PA"/>
              </w:rPr>
              <w:t xml:space="preserve">) </w:t>
            </w:r>
          </w:p>
          <w:p w14:paraId="52AE2AA8" w14:textId="77777777" w:rsidR="00C03E86" w:rsidRPr="00C03E86" w:rsidRDefault="00C03E86" w:rsidP="00C03E86">
            <w:pPr>
              <w:numPr>
                <w:ilvl w:val="0"/>
                <w:numId w:val="1"/>
              </w:numPr>
              <w:spacing w:after="160" w:line="259" w:lineRule="auto"/>
              <w:contextualSpacing/>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Marlín blanco (</w:t>
            </w:r>
            <w:proofErr w:type="spellStart"/>
            <w:r w:rsidRPr="00C03E86">
              <w:rPr>
                <w:rFonts w:ascii="Times New Roman" w:eastAsia="Times New Roman" w:hAnsi="Times New Roman" w:cs="Times New Roman"/>
                <w:i/>
                <w:iCs/>
                <w:lang w:eastAsia="es-PA"/>
              </w:rPr>
              <w:t>Kajikia</w:t>
            </w:r>
            <w:proofErr w:type="spellEnd"/>
            <w:r w:rsidRPr="00C03E86">
              <w:rPr>
                <w:rFonts w:ascii="Times New Roman" w:eastAsia="Times New Roman" w:hAnsi="Times New Roman" w:cs="Times New Roman"/>
                <w:i/>
                <w:iCs/>
                <w:lang w:eastAsia="es-PA"/>
              </w:rPr>
              <w:t xml:space="preserve"> albida</w:t>
            </w:r>
            <w:r w:rsidRPr="00C03E86">
              <w:rPr>
                <w:rFonts w:ascii="Times New Roman" w:eastAsia="Times New Roman" w:hAnsi="Times New Roman" w:cs="Times New Roman"/>
                <w:lang w:eastAsia="es-PA"/>
              </w:rPr>
              <w:t xml:space="preserve">) </w:t>
            </w:r>
          </w:p>
          <w:p w14:paraId="7EA76364" w14:textId="77777777" w:rsidR="00C03E86" w:rsidRPr="00C03E86" w:rsidRDefault="00C03E86" w:rsidP="00C03E86">
            <w:pPr>
              <w:numPr>
                <w:ilvl w:val="0"/>
                <w:numId w:val="1"/>
              </w:numPr>
              <w:spacing w:after="160" w:line="259" w:lineRule="auto"/>
              <w:contextualSpacing/>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Marlín negro (</w:t>
            </w:r>
            <w:proofErr w:type="spellStart"/>
            <w:r w:rsidRPr="00C03E86">
              <w:rPr>
                <w:rFonts w:ascii="Times New Roman" w:eastAsia="Times New Roman" w:hAnsi="Times New Roman" w:cs="Times New Roman"/>
                <w:i/>
                <w:iCs/>
                <w:lang w:eastAsia="es-PA"/>
              </w:rPr>
              <w:t>Istiompax</w:t>
            </w:r>
            <w:proofErr w:type="spellEnd"/>
            <w:r w:rsidRPr="00C03E86">
              <w:rPr>
                <w:rFonts w:ascii="Times New Roman" w:eastAsia="Times New Roman" w:hAnsi="Times New Roman" w:cs="Times New Roman"/>
                <w:i/>
                <w:iCs/>
                <w:lang w:eastAsia="es-PA"/>
              </w:rPr>
              <w:t xml:space="preserve"> indica</w:t>
            </w:r>
            <w:r w:rsidRPr="00C03E86">
              <w:rPr>
                <w:rFonts w:ascii="Times New Roman" w:eastAsia="Times New Roman" w:hAnsi="Times New Roman" w:cs="Times New Roman"/>
                <w:lang w:eastAsia="es-PA"/>
              </w:rPr>
              <w:t xml:space="preserve">) </w:t>
            </w:r>
          </w:p>
          <w:p w14:paraId="769CF6E6" w14:textId="77777777" w:rsidR="00C03E86" w:rsidRPr="00C03E86" w:rsidRDefault="00C03E86" w:rsidP="00C03E86">
            <w:pPr>
              <w:numPr>
                <w:ilvl w:val="0"/>
                <w:numId w:val="1"/>
              </w:numPr>
              <w:spacing w:after="160" w:line="259" w:lineRule="auto"/>
              <w:contextualSpacing/>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Marlín rayado (</w:t>
            </w:r>
            <w:proofErr w:type="spellStart"/>
            <w:r w:rsidRPr="00C03E86">
              <w:rPr>
                <w:rFonts w:ascii="Times New Roman" w:eastAsia="Times New Roman" w:hAnsi="Times New Roman" w:cs="Times New Roman"/>
                <w:i/>
                <w:iCs/>
                <w:lang w:eastAsia="es-PA"/>
              </w:rPr>
              <w:t>Kajikia</w:t>
            </w:r>
            <w:proofErr w:type="spellEnd"/>
            <w:r w:rsidRPr="00C03E86">
              <w:rPr>
                <w:rFonts w:ascii="Times New Roman" w:eastAsia="Times New Roman" w:hAnsi="Times New Roman" w:cs="Times New Roman"/>
                <w:i/>
                <w:iCs/>
                <w:lang w:eastAsia="es-PA"/>
              </w:rPr>
              <w:t xml:space="preserve"> </w:t>
            </w:r>
            <w:proofErr w:type="spellStart"/>
            <w:r w:rsidRPr="00C03E86">
              <w:rPr>
                <w:rFonts w:ascii="Times New Roman" w:eastAsia="Times New Roman" w:hAnsi="Times New Roman" w:cs="Times New Roman"/>
                <w:i/>
                <w:iCs/>
                <w:lang w:eastAsia="es-PA"/>
              </w:rPr>
              <w:t>audax</w:t>
            </w:r>
            <w:proofErr w:type="spellEnd"/>
            <w:r w:rsidRPr="00C03E86">
              <w:rPr>
                <w:rFonts w:ascii="Times New Roman" w:eastAsia="Times New Roman" w:hAnsi="Times New Roman" w:cs="Times New Roman"/>
                <w:lang w:eastAsia="es-PA"/>
              </w:rPr>
              <w:t xml:space="preserve">) </w:t>
            </w:r>
          </w:p>
          <w:p w14:paraId="7EB8D441" w14:textId="77777777" w:rsidR="00C03E86" w:rsidRPr="00C03E86" w:rsidRDefault="00C03E86" w:rsidP="00C03E86">
            <w:pPr>
              <w:numPr>
                <w:ilvl w:val="0"/>
                <w:numId w:val="1"/>
              </w:numPr>
              <w:spacing w:after="160" w:line="259" w:lineRule="auto"/>
              <w:contextualSpacing/>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Pez lanceta pico corto (</w:t>
            </w:r>
            <w:proofErr w:type="spellStart"/>
            <w:r w:rsidRPr="00C03E86">
              <w:rPr>
                <w:rFonts w:ascii="Times New Roman" w:eastAsia="Times New Roman" w:hAnsi="Times New Roman" w:cs="Times New Roman"/>
                <w:i/>
                <w:iCs/>
                <w:lang w:eastAsia="es-PA"/>
              </w:rPr>
              <w:t>Tetrapturus</w:t>
            </w:r>
            <w:proofErr w:type="spellEnd"/>
            <w:r w:rsidRPr="00C03E86">
              <w:rPr>
                <w:rFonts w:ascii="Times New Roman" w:eastAsia="Times New Roman" w:hAnsi="Times New Roman" w:cs="Times New Roman"/>
                <w:i/>
                <w:iCs/>
                <w:lang w:eastAsia="es-PA"/>
              </w:rPr>
              <w:t xml:space="preserve"> </w:t>
            </w:r>
            <w:proofErr w:type="spellStart"/>
            <w:r w:rsidRPr="00C03E86">
              <w:rPr>
                <w:rFonts w:ascii="Times New Roman" w:eastAsia="Times New Roman" w:hAnsi="Times New Roman" w:cs="Times New Roman"/>
                <w:i/>
                <w:iCs/>
                <w:lang w:eastAsia="es-PA"/>
              </w:rPr>
              <w:t>angustirostris</w:t>
            </w:r>
            <w:proofErr w:type="spellEnd"/>
            <w:r w:rsidRPr="00C03E86">
              <w:rPr>
                <w:rFonts w:ascii="Times New Roman" w:eastAsia="Times New Roman" w:hAnsi="Times New Roman" w:cs="Times New Roman"/>
                <w:lang w:eastAsia="es-PA"/>
              </w:rPr>
              <w:t xml:space="preserve">) </w:t>
            </w:r>
          </w:p>
          <w:p w14:paraId="13B3C7D0" w14:textId="77777777" w:rsidR="00C03E86" w:rsidRPr="00C03E86" w:rsidRDefault="00C03E86" w:rsidP="00C03E86">
            <w:pPr>
              <w:numPr>
                <w:ilvl w:val="0"/>
                <w:numId w:val="1"/>
              </w:numPr>
              <w:spacing w:after="160" w:line="259" w:lineRule="auto"/>
              <w:contextualSpacing/>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Pez lanceta pico largo (</w:t>
            </w:r>
            <w:proofErr w:type="spellStart"/>
            <w:r w:rsidRPr="00C03E86">
              <w:rPr>
                <w:rFonts w:ascii="Times New Roman" w:eastAsia="Times New Roman" w:hAnsi="Times New Roman" w:cs="Times New Roman"/>
                <w:i/>
                <w:iCs/>
                <w:lang w:eastAsia="es-PA"/>
              </w:rPr>
              <w:t>Tetrapturus</w:t>
            </w:r>
            <w:proofErr w:type="spellEnd"/>
            <w:r w:rsidRPr="00C03E86">
              <w:rPr>
                <w:rFonts w:ascii="Times New Roman" w:eastAsia="Times New Roman" w:hAnsi="Times New Roman" w:cs="Times New Roman"/>
                <w:i/>
                <w:iCs/>
                <w:lang w:eastAsia="es-PA"/>
              </w:rPr>
              <w:t xml:space="preserve"> </w:t>
            </w:r>
            <w:proofErr w:type="spellStart"/>
            <w:r w:rsidRPr="00C03E86">
              <w:rPr>
                <w:rFonts w:ascii="Times New Roman" w:eastAsia="Times New Roman" w:hAnsi="Times New Roman" w:cs="Times New Roman"/>
                <w:i/>
                <w:iCs/>
                <w:lang w:eastAsia="es-PA"/>
              </w:rPr>
              <w:t>pfluegeri</w:t>
            </w:r>
            <w:proofErr w:type="spellEnd"/>
            <w:r w:rsidRPr="00C03E86">
              <w:rPr>
                <w:rFonts w:ascii="Times New Roman" w:eastAsia="Times New Roman" w:hAnsi="Times New Roman" w:cs="Times New Roman"/>
                <w:lang w:eastAsia="es-PA"/>
              </w:rPr>
              <w:t xml:space="preserve">) </w:t>
            </w:r>
          </w:p>
          <w:p w14:paraId="73053653" w14:textId="77777777" w:rsidR="00C03E86" w:rsidRPr="00C03E86" w:rsidRDefault="00C03E86" w:rsidP="00C03E86">
            <w:pPr>
              <w:numPr>
                <w:ilvl w:val="0"/>
                <w:numId w:val="1"/>
              </w:numPr>
              <w:spacing w:after="160" w:line="259" w:lineRule="auto"/>
              <w:contextualSpacing/>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Pez vela del Atlántico (</w:t>
            </w:r>
            <w:proofErr w:type="spellStart"/>
            <w:r w:rsidRPr="00C03E86">
              <w:rPr>
                <w:rFonts w:ascii="Times New Roman" w:eastAsia="Times New Roman" w:hAnsi="Times New Roman" w:cs="Times New Roman"/>
                <w:i/>
                <w:iCs/>
                <w:lang w:eastAsia="es-PA"/>
              </w:rPr>
              <w:t>Istiophorus</w:t>
            </w:r>
            <w:proofErr w:type="spellEnd"/>
            <w:r w:rsidRPr="00C03E86">
              <w:rPr>
                <w:rFonts w:ascii="Times New Roman" w:eastAsia="Times New Roman" w:hAnsi="Times New Roman" w:cs="Times New Roman"/>
                <w:i/>
                <w:iCs/>
                <w:lang w:eastAsia="es-PA"/>
              </w:rPr>
              <w:t xml:space="preserve"> </w:t>
            </w:r>
            <w:proofErr w:type="spellStart"/>
            <w:r w:rsidRPr="00C03E86">
              <w:rPr>
                <w:rFonts w:ascii="Times New Roman" w:eastAsia="Times New Roman" w:hAnsi="Times New Roman" w:cs="Times New Roman"/>
                <w:i/>
                <w:iCs/>
                <w:lang w:eastAsia="es-PA"/>
              </w:rPr>
              <w:t>albicans</w:t>
            </w:r>
            <w:proofErr w:type="spellEnd"/>
            <w:r w:rsidRPr="00C03E86">
              <w:rPr>
                <w:rFonts w:ascii="Times New Roman" w:eastAsia="Times New Roman" w:hAnsi="Times New Roman" w:cs="Times New Roman"/>
                <w:lang w:eastAsia="es-PA"/>
              </w:rPr>
              <w:t>)</w:t>
            </w:r>
          </w:p>
          <w:p w14:paraId="2A01FE19" w14:textId="77777777" w:rsidR="00C03E86" w:rsidRPr="00C03E86" w:rsidRDefault="00C03E86" w:rsidP="00C03E86">
            <w:pPr>
              <w:numPr>
                <w:ilvl w:val="0"/>
                <w:numId w:val="1"/>
              </w:numPr>
              <w:spacing w:after="160" w:line="259" w:lineRule="auto"/>
              <w:contextualSpacing/>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Pez vela del Pacífico (</w:t>
            </w:r>
            <w:proofErr w:type="spellStart"/>
            <w:r w:rsidRPr="00C03E86">
              <w:rPr>
                <w:rFonts w:ascii="Times New Roman" w:eastAsia="Times New Roman" w:hAnsi="Times New Roman" w:cs="Times New Roman"/>
                <w:i/>
                <w:iCs/>
                <w:lang w:eastAsia="es-PA"/>
              </w:rPr>
              <w:t>Istiophorus</w:t>
            </w:r>
            <w:proofErr w:type="spellEnd"/>
            <w:r w:rsidRPr="00C03E86">
              <w:rPr>
                <w:rFonts w:ascii="Times New Roman" w:eastAsia="Times New Roman" w:hAnsi="Times New Roman" w:cs="Times New Roman"/>
                <w:i/>
                <w:iCs/>
                <w:lang w:eastAsia="es-PA"/>
              </w:rPr>
              <w:t xml:space="preserve"> </w:t>
            </w:r>
            <w:proofErr w:type="spellStart"/>
            <w:r w:rsidRPr="00C03E86">
              <w:rPr>
                <w:rFonts w:ascii="Times New Roman" w:eastAsia="Times New Roman" w:hAnsi="Times New Roman" w:cs="Times New Roman"/>
                <w:i/>
                <w:iCs/>
                <w:lang w:eastAsia="es-PA"/>
              </w:rPr>
              <w:t>platypterus</w:t>
            </w:r>
            <w:proofErr w:type="spellEnd"/>
            <w:r w:rsidRPr="00C03E86">
              <w:rPr>
                <w:rFonts w:ascii="Times New Roman" w:eastAsia="Times New Roman" w:hAnsi="Times New Roman" w:cs="Times New Roman"/>
                <w:lang w:eastAsia="es-PA"/>
              </w:rPr>
              <w:t>)</w:t>
            </w:r>
          </w:p>
          <w:p w14:paraId="647F33F3" w14:textId="04E95BDF" w:rsidR="00E74480" w:rsidRPr="00C03E86" w:rsidRDefault="00C03E86" w:rsidP="0053743E">
            <w:pPr>
              <w:numPr>
                <w:ilvl w:val="0"/>
                <w:numId w:val="1"/>
              </w:numPr>
              <w:spacing w:after="160" w:line="259" w:lineRule="auto"/>
              <w:contextualSpacing/>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Pez espada (</w:t>
            </w:r>
            <w:proofErr w:type="spellStart"/>
            <w:r w:rsidRPr="00C03E86">
              <w:rPr>
                <w:rFonts w:ascii="Times New Roman" w:eastAsia="Times New Roman" w:hAnsi="Times New Roman" w:cs="Times New Roman"/>
                <w:i/>
                <w:iCs/>
                <w:lang w:eastAsia="es-PA"/>
              </w:rPr>
              <w:t>Xiphias</w:t>
            </w:r>
            <w:proofErr w:type="spellEnd"/>
            <w:r w:rsidRPr="00C03E86">
              <w:rPr>
                <w:rFonts w:ascii="Times New Roman" w:eastAsia="Times New Roman" w:hAnsi="Times New Roman" w:cs="Times New Roman"/>
                <w:i/>
                <w:iCs/>
                <w:lang w:eastAsia="es-PA"/>
              </w:rPr>
              <w:t xml:space="preserve"> </w:t>
            </w:r>
            <w:proofErr w:type="spellStart"/>
            <w:r w:rsidRPr="00C03E86">
              <w:rPr>
                <w:rFonts w:ascii="Times New Roman" w:eastAsia="Times New Roman" w:hAnsi="Times New Roman" w:cs="Times New Roman"/>
                <w:i/>
                <w:iCs/>
                <w:lang w:eastAsia="es-PA"/>
              </w:rPr>
              <w:t>gladius</w:t>
            </w:r>
            <w:proofErr w:type="spellEnd"/>
            <w:r w:rsidRPr="00C03E86">
              <w:rPr>
                <w:rFonts w:ascii="Times New Roman" w:eastAsia="Times New Roman" w:hAnsi="Times New Roman" w:cs="Times New Roman"/>
                <w:lang w:eastAsia="es-PA"/>
              </w:rPr>
              <w:t>)</w:t>
            </w:r>
          </w:p>
        </w:tc>
        <w:tc>
          <w:tcPr>
            <w:tcW w:w="7425" w:type="dxa"/>
          </w:tcPr>
          <w:p w14:paraId="7EF8DF32" w14:textId="77777777" w:rsidR="00E74480" w:rsidRDefault="00E74480" w:rsidP="004F1133">
            <w:pPr>
              <w:jc w:val="center"/>
              <w:rPr>
                <w:lang w:val="es-ES"/>
              </w:rPr>
            </w:pPr>
          </w:p>
        </w:tc>
      </w:tr>
      <w:tr w:rsidR="00E74480" w14:paraId="1CE4B330" w14:textId="77777777" w:rsidTr="0053743E">
        <w:tc>
          <w:tcPr>
            <w:tcW w:w="9580" w:type="dxa"/>
          </w:tcPr>
          <w:p w14:paraId="6BCE7BAA" w14:textId="77777777" w:rsidR="00C03E86" w:rsidRPr="00C03E86"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b/>
                <w:lang w:eastAsia="es-PA"/>
              </w:rPr>
              <w:t>Artículo 7. Excepciones a la prohibición general</w:t>
            </w:r>
            <w:r w:rsidRPr="00C03E86">
              <w:rPr>
                <w:rFonts w:ascii="Times New Roman" w:eastAsia="Times New Roman" w:hAnsi="Times New Roman" w:cs="Times New Roman"/>
                <w:lang w:eastAsia="es-PA"/>
              </w:rPr>
              <w:t>.</w:t>
            </w:r>
          </w:p>
          <w:p w14:paraId="6B6B29EF" w14:textId="77777777" w:rsidR="00C03E86" w:rsidRPr="00C03E86"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La pesca de las especies listadas en el artículo 6, así como de las que en el futuro se incorporen a este régimen, quedará exclusivamente reservada para fines deportivos y científicos debidamente autorizados.</w:t>
            </w:r>
          </w:p>
          <w:p w14:paraId="755C5944" w14:textId="4152B4AD" w:rsidR="00E74480" w:rsidRPr="00C03E86" w:rsidRDefault="00C03E86" w:rsidP="0053743E">
            <w:pPr>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Cualquier otra modalidad de pesca dirigida a estas especies queda prohibida.</w:t>
            </w:r>
          </w:p>
        </w:tc>
        <w:tc>
          <w:tcPr>
            <w:tcW w:w="7425" w:type="dxa"/>
          </w:tcPr>
          <w:p w14:paraId="72D97EDC" w14:textId="77777777" w:rsidR="00E74480" w:rsidRDefault="00E74480" w:rsidP="004F1133">
            <w:pPr>
              <w:jc w:val="center"/>
              <w:rPr>
                <w:lang w:val="es-ES"/>
              </w:rPr>
            </w:pPr>
          </w:p>
        </w:tc>
      </w:tr>
      <w:tr w:rsidR="00E74480" w14:paraId="4F23E33A" w14:textId="77777777" w:rsidTr="0053743E">
        <w:tc>
          <w:tcPr>
            <w:tcW w:w="9580" w:type="dxa"/>
          </w:tcPr>
          <w:p w14:paraId="0E54DDCA" w14:textId="77777777" w:rsidR="00C03E86" w:rsidRPr="00C03E86" w:rsidRDefault="00C03E86" w:rsidP="00C03E86">
            <w:pPr>
              <w:jc w:val="both"/>
              <w:rPr>
                <w:rFonts w:ascii="Times New Roman" w:eastAsia="Times New Roman" w:hAnsi="Times New Roman" w:cs="Times New Roman"/>
                <w:b/>
                <w:bCs/>
                <w:lang w:eastAsia="es-PA"/>
              </w:rPr>
            </w:pPr>
            <w:r w:rsidRPr="00C03E86">
              <w:rPr>
                <w:rFonts w:ascii="Times New Roman" w:eastAsia="Times New Roman" w:hAnsi="Times New Roman" w:cs="Times New Roman"/>
                <w:b/>
                <w:bCs/>
                <w:lang w:eastAsia="es-PA"/>
              </w:rPr>
              <w:t>Artículo 8. Capturas realizadas fuera de la jurisdicción nacional.</w:t>
            </w:r>
          </w:p>
          <w:p w14:paraId="68CD54D0" w14:textId="77777777" w:rsidR="00C03E86" w:rsidRPr="00C03E86" w:rsidRDefault="00C03E86" w:rsidP="00C03E86">
            <w:pPr>
              <w:jc w:val="both"/>
              <w:rPr>
                <w:rFonts w:ascii="Times New Roman" w:eastAsia="Times New Roman" w:hAnsi="Times New Roman" w:cs="Times New Roman"/>
                <w:bCs/>
                <w:lang w:eastAsia="es-PA"/>
              </w:rPr>
            </w:pPr>
            <w:r w:rsidRPr="00C03E86">
              <w:rPr>
                <w:rFonts w:ascii="Times New Roman" w:eastAsia="Times New Roman" w:hAnsi="Times New Roman" w:cs="Times New Roman"/>
                <w:bCs/>
                <w:lang w:eastAsia="es-PA"/>
              </w:rPr>
              <w:t>Sin perjuicio de la prohibición establecida en el artículo 6 del presente Decreto Ejecutivo, la descarga, transbordo, procesamiento y exportación de las especies allí señaladas, cuando provengan de capturas efectuadas fuera de las áreas marinas bajo soberanía o jurisdicción de la República de Panamá, solo podrá realizarse si el buque cuenta con autorización vigente de una Organización Regional de Ordenación Pesquera (OROP) y de su Estado de pabellón.</w:t>
            </w:r>
          </w:p>
          <w:p w14:paraId="283BA5E0" w14:textId="77777777" w:rsidR="00C03E86" w:rsidRPr="00C03E86" w:rsidRDefault="00C03E86" w:rsidP="00C03E86">
            <w:pPr>
              <w:jc w:val="both"/>
              <w:rPr>
                <w:rFonts w:ascii="Times New Roman" w:eastAsia="Times New Roman" w:hAnsi="Times New Roman" w:cs="Times New Roman"/>
                <w:bCs/>
                <w:lang w:eastAsia="es-PA"/>
              </w:rPr>
            </w:pPr>
          </w:p>
          <w:p w14:paraId="135754F3" w14:textId="77777777" w:rsidR="00C03E86" w:rsidRPr="00C03E86" w:rsidRDefault="00C03E86" w:rsidP="00C03E86">
            <w:pPr>
              <w:jc w:val="both"/>
              <w:rPr>
                <w:rFonts w:ascii="Times New Roman" w:eastAsia="Times New Roman" w:hAnsi="Times New Roman" w:cs="Times New Roman"/>
                <w:bCs/>
                <w:lang w:eastAsia="es-PA"/>
              </w:rPr>
            </w:pPr>
            <w:r w:rsidRPr="00C03E86">
              <w:rPr>
                <w:rFonts w:ascii="Times New Roman" w:eastAsia="Times New Roman" w:hAnsi="Times New Roman" w:cs="Times New Roman"/>
                <w:bCs/>
                <w:lang w:eastAsia="es-PA"/>
              </w:rPr>
              <w:t>El desembarque deberá estar respaldado por la licencia de pesca expedida por la autoridad competente del Estado de pabellón, la cual confirmará la legalidad de la captura, incluyendo la trayectoria del buque mediante los registros de su sistema de localización satelital (VMS, por sus siglas en inglés).</w:t>
            </w:r>
          </w:p>
          <w:p w14:paraId="1862A833" w14:textId="77777777" w:rsidR="00C03E86" w:rsidRPr="00C03E86" w:rsidRDefault="00C03E86" w:rsidP="00C03E86">
            <w:pPr>
              <w:jc w:val="both"/>
              <w:rPr>
                <w:rFonts w:ascii="Times New Roman" w:eastAsia="Times New Roman" w:hAnsi="Times New Roman" w:cs="Times New Roman"/>
                <w:bCs/>
                <w:lang w:eastAsia="es-PA"/>
              </w:rPr>
            </w:pPr>
          </w:p>
          <w:p w14:paraId="7B85EFD4" w14:textId="4C579D01" w:rsidR="00E74480" w:rsidRPr="00C03E86" w:rsidRDefault="00C03E86" w:rsidP="00C03E86">
            <w:pPr>
              <w:spacing w:after="160" w:line="259" w:lineRule="auto"/>
              <w:jc w:val="both"/>
              <w:rPr>
                <w:rFonts w:ascii="Times New Roman" w:eastAsia="Times New Roman" w:hAnsi="Times New Roman" w:cs="Times New Roman"/>
                <w:color w:val="111111"/>
              </w:rPr>
            </w:pPr>
            <w:r w:rsidRPr="00C03E86">
              <w:rPr>
                <w:rFonts w:ascii="Times New Roman" w:eastAsia="Times New Roman" w:hAnsi="Times New Roman" w:cs="Times New Roman"/>
                <w:b/>
                <w:bCs/>
                <w:i/>
                <w:lang w:eastAsia="es-PA"/>
              </w:rPr>
              <w:t>Parágrafo:</w:t>
            </w:r>
            <w:r w:rsidRPr="00C03E86">
              <w:rPr>
                <w:rFonts w:ascii="Times New Roman" w:eastAsia="Times New Roman" w:hAnsi="Times New Roman" w:cs="Times New Roman"/>
                <w:bCs/>
                <w:lang w:eastAsia="es-PA"/>
              </w:rPr>
              <w:t xml:space="preserve"> La Autoridad verificará la documentación presentada antes de autorizar la descarga, transbordo, procesamiento o exportación, </w:t>
            </w:r>
            <w:r w:rsidRPr="00C03E86">
              <w:rPr>
                <w:rFonts w:ascii="Times New Roman" w:eastAsia="Calibri" w:hAnsi="Times New Roman" w:cs="Times New Roman"/>
              </w:rPr>
              <w:t>a fin de asegurar el cumplimiento de la normativa nacional aplicable, incluyendo los requisitos de trazabilidad, legalidad de las capturas y demás obligaciones documentales exigidas por la Ley 204 de 2021, sus reglamentaciones y normas complementarias.</w:t>
            </w:r>
          </w:p>
        </w:tc>
        <w:tc>
          <w:tcPr>
            <w:tcW w:w="7425" w:type="dxa"/>
          </w:tcPr>
          <w:p w14:paraId="5C4E9E83" w14:textId="77777777" w:rsidR="00E74480" w:rsidRDefault="00E74480" w:rsidP="004F1133">
            <w:pPr>
              <w:jc w:val="center"/>
              <w:rPr>
                <w:lang w:val="es-ES"/>
              </w:rPr>
            </w:pPr>
          </w:p>
        </w:tc>
      </w:tr>
      <w:tr w:rsidR="00E74480" w14:paraId="0026CC5D" w14:textId="77777777" w:rsidTr="0053743E">
        <w:tc>
          <w:tcPr>
            <w:tcW w:w="9580" w:type="dxa"/>
          </w:tcPr>
          <w:p w14:paraId="0FE839AE" w14:textId="77777777" w:rsidR="00C03E86" w:rsidRPr="00C03E86"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b/>
                <w:lang w:eastAsia="es-PA"/>
              </w:rPr>
              <w:t>Artículo 9. Prohibición de comercialización de pesca incidental.</w:t>
            </w:r>
            <w:r w:rsidRPr="00C03E86">
              <w:rPr>
                <w:rFonts w:ascii="Times New Roman" w:eastAsia="Times New Roman" w:hAnsi="Times New Roman" w:cs="Times New Roman"/>
                <w:lang w:eastAsia="es-PA"/>
              </w:rPr>
              <w:t xml:space="preserve"> </w:t>
            </w:r>
          </w:p>
          <w:p w14:paraId="2EDA2E52" w14:textId="19CFD581" w:rsidR="00C03E86" w:rsidRPr="00C03E86"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Queda prohibida la comercialización de cualquier ejemplar de las especies listadas en el artículo 6 que sea capturado incidentalmente en aguas bajo soberanía o jurisdicción de la República de Panamá.</w:t>
            </w:r>
          </w:p>
          <w:p w14:paraId="241AAF9E" w14:textId="5A24F08B" w:rsidR="00E74480" w:rsidRPr="00C03E86"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Los ejemplares deberán devolverse al mar de inmediato, procurando en todo momento su supervivencia, sin que en ningún caso puedan ser objeto de aprovechamiento o comercialización.</w:t>
            </w:r>
          </w:p>
        </w:tc>
        <w:tc>
          <w:tcPr>
            <w:tcW w:w="7425" w:type="dxa"/>
          </w:tcPr>
          <w:p w14:paraId="2ED0179E" w14:textId="77777777" w:rsidR="00E74480" w:rsidRDefault="00E74480" w:rsidP="004F1133">
            <w:pPr>
              <w:jc w:val="center"/>
              <w:rPr>
                <w:lang w:val="es-ES"/>
              </w:rPr>
            </w:pPr>
          </w:p>
        </w:tc>
      </w:tr>
      <w:tr w:rsidR="00E74480" w14:paraId="05FEFA50" w14:textId="77777777" w:rsidTr="0053743E">
        <w:tc>
          <w:tcPr>
            <w:tcW w:w="9580" w:type="dxa"/>
          </w:tcPr>
          <w:p w14:paraId="51FA045B" w14:textId="77777777" w:rsidR="00C03E86" w:rsidRPr="00C03E86" w:rsidRDefault="00C03E86" w:rsidP="00C03E86">
            <w:pPr>
              <w:jc w:val="both"/>
              <w:rPr>
                <w:rFonts w:ascii="Times New Roman" w:eastAsia="Times New Roman" w:hAnsi="Times New Roman" w:cs="Times New Roman"/>
                <w:b/>
                <w:lang w:eastAsia="es-PA"/>
              </w:rPr>
            </w:pPr>
            <w:r w:rsidRPr="00C03E86">
              <w:rPr>
                <w:rFonts w:ascii="Times New Roman" w:eastAsia="Times New Roman" w:hAnsi="Times New Roman" w:cs="Times New Roman"/>
                <w:b/>
                <w:lang w:eastAsia="es-PA"/>
              </w:rPr>
              <w:t>Artículo 10. Artes y aparejos de pesca prohibidos.</w:t>
            </w:r>
          </w:p>
          <w:p w14:paraId="75EEACCA" w14:textId="538B15CA" w:rsidR="00E74480" w:rsidRPr="00C03E86"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 xml:space="preserve">Queda prohibida la captura de las especies señaladas en el artículo 6 mediante el uso de redes </w:t>
            </w:r>
            <w:proofErr w:type="spellStart"/>
            <w:r w:rsidRPr="00C03E86">
              <w:rPr>
                <w:rFonts w:ascii="Times New Roman" w:eastAsia="Times New Roman" w:hAnsi="Times New Roman" w:cs="Times New Roman"/>
                <w:lang w:eastAsia="es-PA"/>
              </w:rPr>
              <w:t>agalleras</w:t>
            </w:r>
            <w:proofErr w:type="spellEnd"/>
            <w:r w:rsidRPr="00C03E86">
              <w:rPr>
                <w:rFonts w:ascii="Times New Roman" w:eastAsia="Times New Roman" w:hAnsi="Times New Roman" w:cs="Times New Roman"/>
                <w:lang w:eastAsia="es-PA"/>
              </w:rPr>
              <w:t>, trasmallos, redes de cerco, palangres de cualquier tipo, atarrayas, arpones, explosivos o cualquier arte de captura masiva, independientemente de la denominación local, nacional o internacional que reciban.</w:t>
            </w:r>
          </w:p>
        </w:tc>
        <w:tc>
          <w:tcPr>
            <w:tcW w:w="7425" w:type="dxa"/>
          </w:tcPr>
          <w:p w14:paraId="6067B7B1" w14:textId="77777777" w:rsidR="00E74480" w:rsidRDefault="00E74480" w:rsidP="004F1133">
            <w:pPr>
              <w:jc w:val="center"/>
              <w:rPr>
                <w:lang w:val="es-ES"/>
              </w:rPr>
            </w:pPr>
          </w:p>
        </w:tc>
      </w:tr>
      <w:tr w:rsidR="00E74480" w14:paraId="2B6EAC98" w14:textId="77777777" w:rsidTr="0053743E">
        <w:tc>
          <w:tcPr>
            <w:tcW w:w="9580" w:type="dxa"/>
          </w:tcPr>
          <w:p w14:paraId="17305F3F" w14:textId="77777777" w:rsidR="00C03E86" w:rsidRPr="00C03E86"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b/>
                <w:lang w:eastAsia="es-PA"/>
              </w:rPr>
              <w:t>Artículo 11. Prohibición en áreas protegidas.</w:t>
            </w:r>
            <w:r w:rsidRPr="00C03E86">
              <w:rPr>
                <w:rFonts w:ascii="Times New Roman" w:eastAsia="Times New Roman" w:hAnsi="Times New Roman" w:cs="Times New Roman"/>
                <w:lang w:eastAsia="es-PA"/>
              </w:rPr>
              <w:t xml:space="preserve"> </w:t>
            </w:r>
          </w:p>
          <w:p w14:paraId="08BADF87" w14:textId="3E897D86" w:rsidR="00C03E86" w:rsidRPr="00C03E86"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En las áreas pertenecientes al Sistema Nacional de Áreas Protegidas (SINAP), donde el instrumento de creación o plan de manejo no contemple la pesca deportiva como actividad permitida, no podrá realizarse dicha práctica.</w:t>
            </w:r>
          </w:p>
          <w:p w14:paraId="190042A8" w14:textId="0D317CB2" w:rsidR="00E74480" w:rsidRPr="00C03E86"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El cumplimiento de esta disposición corresponderá al Ministerio de Ambiente, en coordinación con la Autoridad de los Recursos Acuáticos de Panamá y demás autoridades competentes</w:t>
            </w:r>
          </w:p>
        </w:tc>
        <w:tc>
          <w:tcPr>
            <w:tcW w:w="7425" w:type="dxa"/>
          </w:tcPr>
          <w:p w14:paraId="3A09F7A8" w14:textId="77777777" w:rsidR="00E74480" w:rsidRDefault="00E74480" w:rsidP="004F1133">
            <w:pPr>
              <w:jc w:val="center"/>
              <w:rPr>
                <w:lang w:val="es-ES"/>
              </w:rPr>
            </w:pPr>
          </w:p>
        </w:tc>
      </w:tr>
      <w:tr w:rsidR="00E74480" w14:paraId="5EB261F6" w14:textId="77777777" w:rsidTr="0053743E">
        <w:tc>
          <w:tcPr>
            <w:tcW w:w="9580" w:type="dxa"/>
          </w:tcPr>
          <w:p w14:paraId="3A2D2759" w14:textId="77777777" w:rsidR="00C03E86" w:rsidRPr="00C03E86" w:rsidRDefault="00C03E86" w:rsidP="00C03E86">
            <w:pPr>
              <w:jc w:val="center"/>
              <w:rPr>
                <w:rFonts w:ascii="Times New Roman" w:eastAsia="Times New Roman" w:hAnsi="Times New Roman" w:cs="Times New Roman"/>
                <w:b/>
                <w:lang w:eastAsia="es-PA"/>
              </w:rPr>
            </w:pPr>
            <w:r w:rsidRPr="00C03E86">
              <w:rPr>
                <w:rFonts w:ascii="Times New Roman" w:eastAsia="Times New Roman" w:hAnsi="Times New Roman" w:cs="Times New Roman"/>
                <w:b/>
                <w:lang w:eastAsia="es-PA"/>
              </w:rPr>
              <w:t>Título III</w:t>
            </w:r>
          </w:p>
          <w:p w14:paraId="5F2FEF04" w14:textId="6F2424A0" w:rsidR="00E74480" w:rsidRPr="00C03E86" w:rsidRDefault="00C03E86" w:rsidP="00C03E86">
            <w:pPr>
              <w:jc w:val="center"/>
              <w:rPr>
                <w:rFonts w:ascii="Times New Roman" w:eastAsia="Times New Roman" w:hAnsi="Times New Roman" w:cs="Times New Roman"/>
                <w:b/>
                <w:lang w:eastAsia="es-PA"/>
              </w:rPr>
            </w:pPr>
            <w:r w:rsidRPr="00C03E86">
              <w:rPr>
                <w:rFonts w:ascii="Times New Roman" w:eastAsia="Times New Roman" w:hAnsi="Times New Roman" w:cs="Times New Roman"/>
                <w:b/>
                <w:lang w:eastAsia="es-PA"/>
              </w:rPr>
              <w:t>Prácticas y tecnologías autorizadas</w:t>
            </w:r>
          </w:p>
        </w:tc>
        <w:tc>
          <w:tcPr>
            <w:tcW w:w="7425" w:type="dxa"/>
          </w:tcPr>
          <w:p w14:paraId="4CF1435F" w14:textId="77777777" w:rsidR="00E74480" w:rsidRDefault="00E74480" w:rsidP="004F1133">
            <w:pPr>
              <w:jc w:val="center"/>
              <w:rPr>
                <w:lang w:val="es-ES"/>
              </w:rPr>
            </w:pPr>
          </w:p>
        </w:tc>
      </w:tr>
      <w:tr w:rsidR="004F1133" w14:paraId="2EAB4D50" w14:textId="77777777" w:rsidTr="0053743E">
        <w:tc>
          <w:tcPr>
            <w:tcW w:w="9580" w:type="dxa"/>
          </w:tcPr>
          <w:p w14:paraId="1AFA1BD1" w14:textId="77777777" w:rsidR="00C03E86" w:rsidRPr="00C03E86" w:rsidRDefault="00C03E86" w:rsidP="00C03E86">
            <w:pPr>
              <w:jc w:val="both"/>
              <w:rPr>
                <w:rFonts w:ascii="Times New Roman" w:eastAsia="Times New Roman" w:hAnsi="Times New Roman" w:cs="Times New Roman"/>
                <w:b/>
                <w:lang w:eastAsia="es-PA"/>
              </w:rPr>
            </w:pPr>
            <w:r w:rsidRPr="00C03E86">
              <w:rPr>
                <w:rFonts w:ascii="Times New Roman" w:eastAsia="Times New Roman" w:hAnsi="Times New Roman" w:cs="Times New Roman"/>
                <w:b/>
                <w:lang w:eastAsia="es-PA"/>
              </w:rPr>
              <w:t xml:space="preserve">Artículo 12. Conservación de las especies de peces picudos. </w:t>
            </w:r>
          </w:p>
          <w:p w14:paraId="560F0B6D" w14:textId="3A71C904" w:rsidR="0053743E" w:rsidRPr="0053743E"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Toda persona que practique pesca deportiva o pesca deportiva turística, y quienes organicen o participen en torneos de pesca, deberán adoptar las medidas necesarias para garantizar la conservación y permanencia de las especies reguladas en este Decreto.</w:t>
            </w:r>
          </w:p>
        </w:tc>
        <w:tc>
          <w:tcPr>
            <w:tcW w:w="7425" w:type="dxa"/>
          </w:tcPr>
          <w:p w14:paraId="1A3642BF" w14:textId="77777777" w:rsidR="004F1133" w:rsidRDefault="004F1133" w:rsidP="004F1133">
            <w:pPr>
              <w:jc w:val="center"/>
              <w:rPr>
                <w:lang w:val="es-ES"/>
              </w:rPr>
            </w:pPr>
          </w:p>
        </w:tc>
      </w:tr>
      <w:tr w:rsidR="004F1133" w14:paraId="5A4664EE" w14:textId="77777777" w:rsidTr="0053743E">
        <w:tc>
          <w:tcPr>
            <w:tcW w:w="9580" w:type="dxa"/>
          </w:tcPr>
          <w:p w14:paraId="3A396496" w14:textId="77777777" w:rsidR="00C03E86" w:rsidRPr="00C03E86" w:rsidRDefault="00C03E86" w:rsidP="00C03E86">
            <w:pPr>
              <w:jc w:val="both"/>
              <w:rPr>
                <w:rFonts w:ascii="Times New Roman" w:eastAsia="Times New Roman" w:hAnsi="Times New Roman" w:cs="Times New Roman"/>
                <w:b/>
                <w:lang w:eastAsia="es-PA"/>
              </w:rPr>
            </w:pPr>
            <w:r w:rsidRPr="00C03E86">
              <w:rPr>
                <w:rFonts w:ascii="Times New Roman" w:eastAsia="Times New Roman" w:hAnsi="Times New Roman" w:cs="Times New Roman"/>
                <w:b/>
                <w:lang w:eastAsia="es-PA"/>
              </w:rPr>
              <w:t>Artículo 13. Liberación de los ejemplares capturados.</w:t>
            </w:r>
          </w:p>
          <w:p w14:paraId="5D834535" w14:textId="67619584" w:rsidR="004F1133" w:rsidRPr="00C03E86" w:rsidRDefault="00C03E86" w:rsidP="0053743E">
            <w:pPr>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lastRenderedPageBreak/>
              <w:t>Tras la captura de peces picudos será obligatoria la práctica de captura y liberación (</w:t>
            </w:r>
            <w:r w:rsidRPr="00C03E86">
              <w:rPr>
                <w:rFonts w:ascii="Times New Roman" w:eastAsia="Times New Roman" w:hAnsi="Times New Roman" w:cs="Times New Roman"/>
                <w:i/>
                <w:lang w:eastAsia="es-PA"/>
              </w:rPr>
              <w:t xml:space="preserve">catch and </w:t>
            </w:r>
            <w:proofErr w:type="spellStart"/>
            <w:r w:rsidRPr="00C03E86">
              <w:rPr>
                <w:rFonts w:ascii="Times New Roman" w:eastAsia="Times New Roman" w:hAnsi="Times New Roman" w:cs="Times New Roman"/>
                <w:i/>
                <w:lang w:eastAsia="es-PA"/>
              </w:rPr>
              <w:t>release</w:t>
            </w:r>
            <w:proofErr w:type="spellEnd"/>
            <w:r w:rsidRPr="00C03E86">
              <w:rPr>
                <w:rFonts w:ascii="Times New Roman" w:eastAsia="Times New Roman" w:hAnsi="Times New Roman" w:cs="Times New Roman"/>
                <w:lang w:eastAsia="es-PA"/>
              </w:rPr>
              <w:t>) durante toda la faena de pesca, ejecutándola de manera que se maximice la probabilidad de supervivencia del ejemplar.</w:t>
            </w:r>
          </w:p>
        </w:tc>
        <w:tc>
          <w:tcPr>
            <w:tcW w:w="7425" w:type="dxa"/>
          </w:tcPr>
          <w:p w14:paraId="1002E636" w14:textId="77777777" w:rsidR="004F1133" w:rsidRDefault="004F1133" w:rsidP="004F1133">
            <w:pPr>
              <w:jc w:val="center"/>
              <w:rPr>
                <w:lang w:val="es-ES"/>
              </w:rPr>
            </w:pPr>
          </w:p>
        </w:tc>
      </w:tr>
      <w:tr w:rsidR="004F1133" w14:paraId="6F575B70" w14:textId="77777777" w:rsidTr="0053743E">
        <w:tc>
          <w:tcPr>
            <w:tcW w:w="9580" w:type="dxa"/>
          </w:tcPr>
          <w:p w14:paraId="0A959EB6" w14:textId="77777777" w:rsidR="00C03E86" w:rsidRPr="00C03E86" w:rsidRDefault="00C03E86" w:rsidP="00C03E86">
            <w:pPr>
              <w:jc w:val="both"/>
              <w:rPr>
                <w:rFonts w:ascii="Times New Roman" w:eastAsia="Times New Roman" w:hAnsi="Times New Roman" w:cs="Times New Roman"/>
                <w:b/>
                <w:bCs/>
                <w:lang w:eastAsia="es-PA"/>
              </w:rPr>
            </w:pPr>
            <w:r w:rsidRPr="00C03E86">
              <w:rPr>
                <w:rFonts w:ascii="Times New Roman" w:eastAsia="Times New Roman" w:hAnsi="Times New Roman" w:cs="Times New Roman"/>
                <w:b/>
                <w:bCs/>
                <w:lang w:eastAsia="es-PA"/>
              </w:rPr>
              <w:t>Artículo 14.</w:t>
            </w:r>
            <w:r w:rsidRPr="00C03E86">
              <w:rPr>
                <w:rFonts w:ascii="Times New Roman" w:eastAsia="Times New Roman" w:hAnsi="Times New Roman" w:cs="Times New Roman"/>
                <w:lang w:eastAsia="es-PA"/>
              </w:rPr>
              <w:t xml:space="preserve"> </w:t>
            </w:r>
            <w:r w:rsidRPr="00C03E86">
              <w:rPr>
                <w:rFonts w:ascii="Times New Roman" w:eastAsia="Times New Roman" w:hAnsi="Times New Roman" w:cs="Times New Roman"/>
                <w:b/>
                <w:bCs/>
                <w:lang w:eastAsia="es-PA"/>
              </w:rPr>
              <w:t>Retención excepcional en torneos o competencias internacionales.</w:t>
            </w:r>
          </w:p>
          <w:p w14:paraId="28F66D28" w14:textId="77777777" w:rsidR="00C03E86" w:rsidRPr="00C03E86" w:rsidRDefault="00C03E86" w:rsidP="00C03E86">
            <w:pPr>
              <w:jc w:val="both"/>
              <w:rPr>
                <w:rFonts w:ascii="Times New Roman" w:eastAsia="Times New Roman" w:hAnsi="Times New Roman" w:cs="Times New Roman"/>
                <w:lang w:val="es-ES" w:eastAsia="es-PA"/>
              </w:rPr>
            </w:pPr>
            <w:r w:rsidRPr="00C03E86">
              <w:rPr>
                <w:rFonts w:ascii="Times New Roman" w:eastAsia="Times New Roman" w:hAnsi="Times New Roman" w:cs="Times New Roman"/>
                <w:lang w:val="es-ES" w:eastAsia="es-PA"/>
              </w:rPr>
              <w:t>Cuando, por reglas oficiales de una organización internacional, se requiera la retención para pesaje de ejemplares de peces picudos en torneos o competencias internacionales, la persona interesada deberá solicitar autorización previa y por escrito a la Autoridad para la captura, retención y pesaje del espécimen.</w:t>
            </w:r>
          </w:p>
          <w:p w14:paraId="10C6647C" w14:textId="77777777" w:rsidR="00C03E86" w:rsidRPr="00C03E86" w:rsidRDefault="00C03E86" w:rsidP="00C03E86">
            <w:pPr>
              <w:jc w:val="both"/>
              <w:rPr>
                <w:rFonts w:ascii="Times New Roman" w:eastAsia="Times New Roman" w:hAnsi="Times New Roman" w:cs="Times New Roman"/>
                <w:lang w:val="es-ES" w:eastAsia="es-PA"/>
              </w:rPr>
            </w:pPr>
          </w:p>
          <w:p w14:paraId="2609B16E" w14:textId="77777777" w:rsidR="00C03E86" w:rsidRPr="00C03E86" w:rsidRDefault="00C03E86" w:rsidP="00C03E86">
            <w:pPr>
              <w:jc w:val="both"/>
              <w:rPr>
                <w:rFonts w:ascii="Times New Roman" w:eastAsia="Times New Roman" w:hAnsi="Times New Roman" w:cs="Times New Roman"/>
                <w:lang w:val="es-ES" w:eastAsia="es-PA"/>
              </w:rPr>
            </w:pPr>
            <w:r w:rsidRPr="00C03E86">
              <w:rPr>
                <w:rFonts w:ascii="Times New Roman" w:eastAsia="Times New Roman" w:hAnsi="Times New Roman" w:cs="Times New Roman"/>
                <w:lang w:val="es-ES" w:eastAsia="es-PA"/>
              </w:rPr>
              <w:t>Se fija un derecho administrativo de B/.500.00 por ejemplar retenido, pagadera a la Autoridad dentro de los cinco (5) días hábiles siguientes a la culminación del evento. El incumplimiento acarreará una multa equivalente al monto otorgado al primer lugar del torneo o competencia internacional y la inhabilitación por cinco (5) años para participar en torneos de pesca deportiva a nivel nacional.</w:t>
            </w:r>
          </w:p>
          <w:p w14:paraId="5CE88E45" w14:textId="77777777" w:rsidR="00C03E86" w:rsidRPr="00C03E86" w:rsidRDefault="00C03E86" w:rsidP="00C03E86">
            <w:pPr>
              <w:jc w:val="both"/>
              <w:rPr>
                <w:rFonts w:ascii="Times New Roman" w:eastAsia="Times New Roman" w:hAnsi="Times New Roman" w:cs="Times New Roman"/>
                <w:lang w:val="es-ES" w:eastAsia="es-PA"/>
              </w:rPr>
            </w:pPr>
          </w:p>
          <w:p w14:paraId="2709391C" w14:textId="794362C9" w:rsidR="00DA637B" w:rsidRPr="00C03E86" w:rsidRDefault="00C03E86" w:rsidP="0053743E">
            <w:pPr>
              <w:jc w:val="both"/>
              <w:rPr>
                <w:rFonts w:ascii="Times New Roman" w:eastAsia="Times New Roman" w:hAnsi="Times New Roman" w:cs="Times New Roman"/>
                <w:lang w:val="es-ES" w:eastAsia="es-PA"/>
              </w:rPr>
            </w:pPr>
            <w:r w:rsidRPr="00C03E86">
              <w:rPr>
                <w:rFonts w:ascii="Times New Roman" w:eastAsia="Times New Roman" w:hAnsi="Times New Roman" w:cs="Times New Roman"/>
                <w:b/>
                <w:i/>
                <w:lang w:val="es-ES" w:eastAsia="es-PA"/>
              </w:rPr>
              <w:t>Parágrafo:</w:t>
            </w:r>
            <w:r w:rsidRPr="00C03E86">
              <w:rPr>
                <w:rFonts w:ascii="Times New Roman" w:eastAsia="Times New Roman" w:hAnsi="Times New Roman" w:cs="Times New Roman"/>
                <w:lang w:val="es-ES" w:eastAsia="es-PA"/>
              </w:rPr>
              <w:t xml:space="preserve"> La Autoridad designará servidores públicos para asistir al evento y certificar especie y cantidad de ejemplares retenidos conforme a este artículo.</w:t>
            </w:r>
          </w:p>
        </w:tc>
        <w:tc>
          <w:tcPr>
            <w:tcW w:w="7425" w:type="dxa"/>
          </w:tcPr>
          <w:p w14:paraId="27E09F98" w14:textId="77777777" w:rsidR="004F1133" w:rsidRDefault="004F1133" w:rsidP="004F1133">
            <w:pPr>
              <w:jc w:val="center"/>
              <w:rPr>
                <w:lang w:val="es-ES"/>
              </w:rPr>
            </w:pPr>
          </w:p>
        </w:tc>
      </w:tr>
      <w:tr w:rsidR="004F1133" w14:paraId="423BF817" w14:textId="77777777" w:rsidTr="0053743E">
        <w:tc>
          <w:tcPr>
            <w:tcW w:w="9580" w:type="dxa"/>
          </w:tcPr>
          <w:p w14:paraId="2E9A1684" w14:textId="77777777" w:rsidR="00C03E86" w:rsidRPr="00C03E86" w:rsidRDefault="00C03E86" w:rsidP="00C03E86">
            <w:pPr>
              <w:jc w:val="both"/>
              <w:rPr>
                <w:rFonts w:ascii="Times New Roman" w:eastAsia="Times New Roman" w:hAnsi="Times New Roman" w:cs="Times New Roman"/>
                <w:lang w:val="es-ES" w:eastAsia="es-PA"/>
              </w:rPr>
            </w:pPr>
            <w:r w:rsidRPr="00C03E86">
              <w:rPr>
                <w:rFonts w:ascii="Times New Roman" w:eastAsia="Times New Roman" w:hAnsi="Times New Roman" w:cs="Times New Roman"/>
                <w:b/>
                <w:lang w:val="es-ES" w:eastAsia="es-PA"/>
              </w:rPr>
              <w:t>Artículo 15.</w:t>
            </w:r>
            <w:r w:rsidRPr="00C03E86">
              <w:rPr>
                <w:rFonts w:ascii="Times New Roman" w:eastAsia="Times New Roman" w:hAnsi="Times New Roman" w:cs="Times New Roman"/>
                <w:lang w:val="es-ES" w:eastAsia="es-PA"/>
              </w:rPr>
              <w:t xml:space="preserve"> </w:t>
            </w:r>
            <w:r w:rsidRPr="00C03E86">
              <w:rPr>
                <w:rFonts w:ascii="Times New Roman" w:eastAsia="Times New Roman" w:hAnsi="Times New Roman" w:cs="Times New Roman"/>
                <w:b/>
                <w:bCs/>
                <w:lang w:eastAsia="es-PA"/>
              </w:rPr>
              <w:t xml:space="preserve">Retención </w:t>
            </w:r>
            <w:r w:rsidRPr="00C03E86">
              <w:rPr>
                <w:rFonts w:ascii="Times New Roman" w:eastAsia="Times New Roman" w:hAnsi="Times New Roman" w:cs="Times New Roman"/>
                <w:b/>
                <w:lang w:val="es-ES" w:eastAsia="es-PA"/>
              </w:rPr>
              <w:t>para registro de un récord mundial</w:t>
            </w:r>
            <w:r w:rsidRPr="00C03E86">
              <w:rPr>
                <w:rFonts w:ascii="Times New Roman" w:eastAsia="Times New Roman" w:hAnsi="Times New Roman" w:cs="Times New Roman"/>
                <w:lang w:val="es-ES" w:eastAsia="es-PA"/>
              </w:rPr>
              <w:t>.</w:t>
            </w:r>
          </w:p>
          <w:p w14:paraId="0E5940A0" w14:textId="5C4DF58C" w:rsidR="00C03E86" w:rsidRPr="00C03E86" w:rsidRDefault="00C03E86" w:rsidP="00C03E86">
            <w:pPr>
              <w:jc w:val="both"/>
              <w:rPr>
                <w:rFonts w:ascii="Times New Roman" w:eastAsia="Times New Roman" w:hAnsi="Times New Roman" w:cs="Times New Roman"/>
                <w:lang w:val="es-ES" w:eastAsia="es-PA"/>
              </w:rPr>
            </w:pPr>
            <w:r w:rsidRPr="00C03E86">
              <w:rPr>
                <w:rFonts w:ascii="Times New Roman" w:eastAsia="Times New Roman" w:hAnsi="Times New Roman" w:cs="Times New Roman"/>
                <w:lang w:val="es-ES" w:eastAsia="es-PA"/>
              </w:rPr>
              <w:t>Para la retención y pesaje de ejemplares con fines de registro de récord mundial ante organismo internacional reconocido, el interesado deberá pagar a la Autoridad un derecho administrativo de B/.1,000.00 por ejemplar, dentro de los quince (15) días hábiles siguientes a la captura.</w:t>
            </w:r>
          </w:p>
          <w:p w14:paraId="7E4052E3" w14:textId="4FF3F013" w:rsidR="00DA637B" w:rsidRPr="00C03E86" w:rsidRDefault="00C03E86" w:rsidP="00C03E86">
            <w:pPr>
              <w:jc w:val="both"/>
              <w:rPr>
                <w:rFonts w:ascii="Times New Roman" w:eastAsia="Times New Roman" w:hAnsi="Times New Roman" w:cs="Times New Roman"/>
                <w:lang w:val="es-ES" w:eastAsia="es-PA"/>
              </w:rPr>
            </w:pPr>
            <w:r w:rsidRPr="00C03E86">
              <w:rPr>
                <w:rFonts w:ascii="Times New Roman" w:eastAsia="Times New Roman" w:hAnsi="Times New Roman" w:cs="Times New Roman"/>
                <w:lang w:val="es-ES" w:eastAsia="es-PA"/>
              </w:rPr>
              <w:t>Si el peso del ejemplar es reconocido dentro de los tres (3) primeros lugares del registro mundial de la especie por el organismo competente, la Autoridad exonerará el pago de este derecho.</w:t>
            </w:r>
          </w:p>
        </w:tc>
        <w:tc>
          <w:tcPr>
            <w:tcW w:w="7425" w:type="dxa"/>
          </w:tcPr>
          <w:p w14:paraId="04B8D7D0" w14:textId="77777777" w:rsidR="004F1133" w:rsidRDefault="004F1133" w:rsidP="004F1133">
            <w:pPr>
              <w:jc w:val="center"/>
              <w:rPr>
                <w:lang w:val="es-ES"/>
              </w:rPr>
            </w:pPr>
          </w:p>
        </w:tc>
      </w:tr>
      <w:tr w:rsidR="004F1133" w14:paraId="6EF03E8B" w14:textId="77777777" w:rsidTr="0053743E">
        <w:tc>
          <w:tcPr>
            <w:tcW w:w="9580" w:type="dxa"/>
          </w:tcPr>
          <w:p w14:paraId="5898076F" w14:textId="77777777" w:rsidR="00C03E86" w:rsidRPr="00C03E86" w:rsidRDefault="00C03E86" w:rsidP="00C03E86">
            <w:pPr>
              <w:jc w:val="both"/>
              <w:rPr>
                <w:rFonts w:ascii="Times New Roman" w:eastAsia="Times New Roman" w:hAnsi="Times New Roman" w:cs="Times New Roman"/>
                <w:b/>
                <w:lang w:eastAsia="es-PA"/>
              </w:rPr>
            </w:pPr>
            <w:r w:rsidRPr="00C03E86">
              <w:rPr>
                <w:rFonts w:ascii="Times New Roman" w:eastAsia="Times New Roman" w:hAnsi="Times New Roman" w:cs="Times New Roman"/>
                <w:b/>
                <w:lang w:eastAsia="es-PA"/>
              </w:rPr>
              <w:t>Artículo 16. Oxigenación y reanimación de ejemplares.</w:t>
            </w:r>
          </w:p>
          <w:p w14:paraId="5B62006C" w14:textId="77777777" w:rsidR="00C03E86" w:rsidRPr="00C03E86"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Previo a la liberación, deberán aplicarse técnicas de oxigenación o reanimación hasta que el ejemplar muestre signos claros de recuperación, procurando un tiempo de referencia de hasta diez (10) minutos, sin exceder lo estrictamente necesario para evitar estrés adicional.</w:t>
            </w:r>
            <w:r w:rsidRPr="00C03E86" w:rsidDel="00B224A5">
              <w:rPr>
                <w:rFonts w:ascii="Times New Roman" w:eastAsia="Times New Roman" w:hAnsi="Times New Roman" w:cs="Times New Roman"/>
                <w:lang w:eastAsia="es-PA"/>
              </w:rPr>
              <w:t xml:space="preserve"> </w:t>
            </w:r>
          </w:p>
          <w:p w14:paraId="07E76057" w14:textId="5E1D6CFC" w:rsidR="00DA637B" w:rsidRPr="00C03E86"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Se exhorta a los pescadores a registrar y reportar a la Autoridad la condición de liberación y la respuesta observada durante la oxigenación; la Autoridad proveerá formato para este fin.</w:t>
            </w:r>
          </w:p>
        </w:tc>
        <w:tc>
          <w:tcPr>
            <w:tcW w:w="7425" w:type="dxa"/>
          </w:tcPr>
          <w:p w14:paraId="5267B0A3" w14:textId="77777777" w:rsidR="004F1133" w:rsidRDefault="004F1133" w:rsidP="004F1133">
            <w:pPr>
              <w:jc w:val="center"/>
              <w:rPr>
                <w:lang w:val="es-ES"/>
              </w:rPr>
            </w:pPr>
          </w:p>
        </w:tc>
      </w:tr>
      <w:tr w:rsidR="004F1133" w14:paraId="3B85D6ED" w14:textId="77777777" w:rsidTr="0053743E">
        <w:tc>
          <w:tcPr>
            <w:tcW w:w="9580" w:type="dxa"/>
          </w:tcPr>
          <w:p w14:paraId="023C28FC" w14:textId="77777777" w:rsidR="00C03E86" w:rsidRPr="00C03E86" w:rsidRDefault="00C03E86" w:rsidP="00C03E86">
            <w:pPr>
              <w:jc w:val="both"/>
              <w:rPr>
                <w:rFonts w:ascii="Times New Roman" w:eastAsia="Times New Roman" w:hAnsi="Times New Roman" w:cs="Times New Roman"/>
                <w:lang w:val="es-ES" w:eastAsia="es-PA"/>
              </w:rPr>
            </w:pPr>
            <w:r w:rsidRPr="00C03E86">
              <w:rPr>
                <w:rFonts w:ascii="Times New Roman" w:eastAsia="Times New Roman" w:hAnsi="Times New Roman" w:cs="Times New Roman"/>
                <w:b/>
                <w:lang w:val="es-ES" w:eastAsia="es-PA"/>
              </w:rPr>
              <w:t>Artículo 17. Tiempo de referencia para captura y liberación.</w:t>
            </w:r>
            <w:r w:rsidRPr="00C03E86">
              <w:rPr>
                <w:rFonts w:ascii="Times New Roman" w:eastAsia="Times New Roman" w:hAnsi="Times New Roman" w:cs="Times New Roman"/>
                <w:lang w:val="es-ES" w:eastAsia="es-PA"/>
              </w:rPr>
              <w:t xml:space="preserve"> </w:t>
            </w:r>
          </w:p>
          <w:p w14:paraId="58FD0EC2" w14:textId="77777777" w:rsidR="00C03E86" w:rsidRPr="00C03E86"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Se recomiendan los siguientes tiempos máximos de referencia para la fase captura–liberación:</w:t>
            </w:r>
          </w:p>
          <w:p w14:paraId="7F2BFFB1" w14:textId="77777777" w:rsidR="00C03E86" w:rsidRPr="00C03E86" w:rsidRDefault="00C03E86" w:rsidP="00C03E86">
            <w:pPr>
              <w:numPr>
                <w:ilvl w:val="0"/>
                <w:numId w:val="11"/>
              </w:numPr>
              <w:spacing w:after="160" w:line="259" w:lineRule="auto"/>
              <w:contextualSpacing/>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lastRenderedPageBreak/>
              <w:t>Treinta (30) minutos: marlín blanco, pez lanceta pico corto, pez lanceta pico largo, pez vela del Atlántico y pez vela del Pacífico.</w:t>
            </w:r>
          </w:p>
          <w:p w14:paraId="55FD2AA0" w14:textId="77777777" w:rsidR="00C03E86" w:rsidRPr="00C03E86" w:rsidRDefault="00C03E86" w:rsidP="00C03E86">
            <w:pPr>
              <w:numPr>
                <w:ilvl w:val="0"/>
                <w:numId w:val="11"/>
              </w:numPr>
              <w:spacing w:after="160" w:line="259" w:lineRule="auto"/>
              <w:contextualSpacing/>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Noventa (90) minutos: marlín azul (Atlántico y Pacífico), marlín negro, marlín rayado y pez espada.</w:t>
            </w:r>
          </w:p>
          <w:p w14:paraId="6C5929BE" w14:textId="77777777" w:rsidR="00C03E86" w:rsidRPr="00C03E86" w:rsidRDefault="00C03E86" w:rsidP="00C03E86">
            <w:pPr>
              <w:jc w:val="both"/>
              <w:rPr>
                <w:rFonts w:ascii="Times New Roman" w:eastAsia="Times New Roman" w:hAnsi="Times New Roman" w:cs="Times New Roman"/>
                <w:lang w:eastAsia="es-PA"/>
              </w:rPr>
            </w:pPr>
          </w:p>
          <w:p w14:paraId="00C656E8" w14:textId="1BE45A18" w:rsidR="00DA637B" w:rsidRPr="00C03E86" w:rsidRDefault="00C03E86" w:rsidP="00C03E86">
            <w:pPr>
              <w:jc w:val="both"/>
              <w:rPr>
                <w:rFonts w:ascii="Times New Roman" w:eastAsia="Times New Roman" w:hAnsi="Times New Roman" w:cs="Times New Roman"/>
                <w:lang w:eastAsia="es-PA"/>
              </w:rPr>
            </w:pPr>
            <w:r w:rsidRPr="00C03E86">
              <w:rPr>
                <w:rFonts w:ascii="Times New Roman" w:eastAsia="Calibri" w:hAnsi="Times New Roman" w:cs="Times New Roman"/>
              </w:rPr>
              <w:t>Estos tiempos constituyen únicamente referencias operativas destinadas a orientar la correcta manipulación del ejemplar y a promover que la pelea se reduzca al mínimo estrictamente necesario. En ningún caso estos rangos serán considerados parámetros sancionatorios, ni darán lugar por sí mismos al inicio de procesos administrativos. Su finalidad exclusiva es servir como guía de buenas prácticas para maximizar la supervivencia del recurso.</w:t>
            </w:r>
          </w:p>
        </w:tc>
        <w:tc>
          <w:tcPr>
            <w:tcW w:w="7425" w:type="dxa"/>
          </w:tcPr>
          <w:p w14:paraId="5400BE00" w14:textId="77777777" w:rsidR="004F1133" w:rsidRDefault="004F1133" w:rsidP="004F1133">
            <w:pPr>
              <w:jc w:val="center"/>
              <w:rPr>
                <w:lang w:val="es-ES"/>
              </w:rPr>
            </w:pPr>
          </w:p>
        </w:tc>
      </w:tr>
      <w:tr w:rsidR="004F1133" w14:paraId="07411835" w14:textId="77777777" w:rsidTr="0053743E">
        <w:tc>
          <w:tcPr>
            <w:tcW w:w="9580" w:type="dxa"/>
          </w:tcPr>
          <w:p w14:paraId="6CE64E60" w14:textId="77777777" w:rsidR="00C03E86" w:rsidRPr="00C03E86"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b/>
                <w:lang w:eastAsia="es-PA"/>
              </w:rPr>
              <w:t>Artículo 18. Anzuelos permitidos con carnada.</w:t>
            </w:r>
            <w:r w:rsidRPr="00C03E86">
              <w:rPr>
                <w:rFonts w:ascii="Times New Roman" w:eastAsia="Times New Roman" w:hAnsi="Times New Roman" w:cs="Times New Roman"/>
                <w:lang w:eastAsia="es-PA"/>
              </w:rPr>
              <w:t xml:space="preserve"> </w:t>
            </w:r>
          </w:p>
          <w:p w14:paraId="302A3AC5" w14:textId="3E7D242F" w:rsidR="00E93156" w:rsidRPr="00C03E86"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En la pesca de las especies del artículo 6 realizada con carnada natural (viva o muerta) o combinación de carnada con señuelo, será obligatorio el uso de anzuelo circular (</w:t>
            </w:r>
            <w:proofErr w:type="spellStart"/>
            <w:r w:rsidRPr="00C03E86">
              <w:rPr>
                <w:rFonts w:ascii="Times New Roman" w:eastAsia="Times New Roman" w:hAnsi="Times New Roman" w:cs="Times New Roman"/>
                <w:i/>
                <w:lang w:eastAsia="es-PA"/>
              </w:rPr>
              <w:t>circle</w:t>
            </w:r>
            <w:proofErr w:type="spellEnd"/>
            <w:r w:rsidRPr="00C03E86">
              <w:rPr>
                <w:rFonts w:ascii="Times New Roman" w:eastAsia="Times New Roman" w:hAnsi="Times New Roman" w:cs="Times New Roman"/>
                <w:i/>
                <w:lang w:eastAsia="es-PA"/>
              </w:rPr>
              <w:t xml:space="preserve"> </w:t>
            </w:r>
            <w:proofErr w:type="spellStart"/>
            <w:r w:rsidRPr="00C03E86">
              <w:rPr>
                <w:rFonts w:ascii="Times New Roman" w:eastAsia="Times New Roman" w:hAnsi="Times New Roman" w:cs="Times New Roman"/>
                <w:i/>
                <w:lang w:eastAsia="es-PA"/>
              </w:rPr>
              <w:t>hook</w:t>
            </w:r>
            <w:proofErr w:type="spellEnd"/>
            <w:r w:rsidRPr="00C03E86">
              <w:rPr>
                <w:rFonts w:ascii="Times New Roman" w:eastAsia="Times New Roman" w:hAnsi="Times New Roman" w:cs="Times New Roman"/>
                <w:lang w:eastAsia="es-PA"/>
              </w:rPr>
              <w:t>) no</w:t>
            </w:r>
            <w:r w:rsidRPr="00C03E86">
              <w:rPr>
                <w:rFonts w:ascii="Times New Roman" w:eastAsia="Times New Roman" w:hAnsi="Times New Roman" w:cs="Times New Roman"/>
                <w:i/>
                <w:lang w:eastAsia="es-PA"/>
              </w:rPr>
              <w:t xml:space="preserve"> offset</w:t>
            </w:r>
            <w:r w:rsidRPr="00C03E86">
              <w:rPr>
                <w:rFonts w:ascii="Times New Roman" w:eastAsia="Times New Roman" w:hAnsi="Times New Roman" w:cs="Times New Roman"/>
                <w:lang w:eastAsia="es-PA"/>
              </w:rPr>
              <w:t>, con tamaño máximo 18/0.</w:t>
            </w:r>
          </w:p>
        </w:tc>
        <w:tc>
          <w:tcPr>
            <w:tcW w:w="7425" w:type="dxa"/>
          </w:tcPr>
          <w:p w14:paraId="5F1D6F3B" w14:textId="77777777" w:rsidR="004F1133" w:rsidRDefault="004F1133" w:rsidP="004F1133">
            <w:pPr>
              <w:jc w:val="center"/>
              <w:rPr>
                <w:lang w:val="es-ES"/>
              </w:rPr>
            </w:pPr>
          </w:p>
        </w:tc>
      </w:tr>
      <w:tr w:rsidR="004F1133" w14:paraId="37C6AE0D" w14:textId="77777777" w:rsidTr="0053743E">
        <w:tc>
          <w:tcPr>
            <w:tcW w:w="9580" w:type="dxa"/>
          </w:tcPr>
          <w:p w14:paraId="0AE0859D" w14:textId="77777777" w:rsidR="00C03E86" w:rsidRPr="00C03E86" w:rsidRDefault="00C03E86" w:rsidP="00C03E86">
            <w:pPr>
              <w:jc w:val="both"/>
              <w:rPr>
                <w:rFonts w:ascii="Times New Roman" w:eastAsia="Times New Roman" w:hAnsi="Times New Roman" w:cs="Times New Roman"/>
                <w:b/>
                <w:lang w:eastAsia="es-PA"/>
              </w:rPr>
            </w:pPr>
            <w:r w:rsidRPr="00C03E86">
              <w:rPr>
                <w:rFonts w:ascii="Times New Roman" w:eastAsia="Times New Roman" w:hAnsi="Times New Roman" w:cs="Times New Roman"/>
                <w:b/>
                <w:lang w:eastAsia="es-PA"/>
              </w:rPr>
              <w:t>Artículo 19. Señuelos artificiales.</w:t>
            </w:r>
          </w:p>
          <w:p w14:paraId="4235FC9D" w14:textId="62728ED3" w:rsidR="00E93156" w:rsidRPr="00C03E86" w:rsidRDefault="00C03E86" w:rsidP="0053743E">
            <w:pPr>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Cuando la pesca de las especies del artículo 6 se realice exclusivamente con señuelos artificiales, se permitirá el uso de anzuelo tipo “J”, con tamaño máximo 18/0.</w:t>
            </w:r>
          </w:p>
        </w:tc>
        <w:tc>
          <w:tcPr>
            <w:tcW w:w="7425" w:type="dxa"/>
          </w:tcPr>
          <w:p w14:paraId="2C28E42F" w14:textId="77777777" w:rsidR="004F1133" w:rsidRDefault="004F1133" w:rsidP="004F1133">
            <w:pPr>
              <w:jc w:val="center"/>
              <w:rPr>
                <w:lang w:val="es-ES"/>
              </w:rPr>
            </w:pPr>
          </w:p>
        </w:tc>
      </w:tr>
      <w:tr w:rsidR="004F1133" w14:paraId="37851B14" w14:textId="77777777" w:rsidTr="0053743E">
        <w:tc>
          <w:tcPr>
            <w:tcW w:w="9580" w:type="dxa"/>
          </w:tcPr>
          <w:p w14:paraId="59AA2115" w14:textId="77777777" w:rsidR="00C03E86" w:rsidRPr="00C03E86" w:rsidRDefault="00C03E86" w:rsidP="00C03E86">
            <w:pPr>
              <w:jc w:val="both"/>
              <w:rPr>
                <w:rFonts w:ascii="Times New Roman" w:eastAsia="Times New Roman" w:hAnsi="Times New Roman" w:cs="Times New Roman"/>
                <w:b/>
                <w:lang w:eastAsia="es-PA"/>
              </w:rPr>
            </w:pPr>
            <w:r w:rsidRPr="00C03E86">
              <w:rPr>
                <w:rFonts w:ascii="Times New Roman" w:eastAsia="Times New Roman" w:hAnsi="Times New Roman" w:cs="Times New Roman"/>
                <w:b/>
                <w:lang w:eastAsia="es-PA"/>
              </w:rPr>
              <w:t>Artículo 20. Prohibición de  extracción del agua para fines lúdicos.</w:t>
            </w:r>
          </w:p>
          <w:p w14:paraId="6EC3FE90" w14:textId="77777777" w:rsidR="00C03E86" w:rsidRPr="00C03E86"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Se prohíbe extraer del agua a los peces picudos, vivos o muertos, con fines de fotografía, video, filmación, o publicación en redes sociales, salvo en los supuestos de los artículos 14 y 15.</w:t>
            </w:r>
          </w:p>
          <w:p w14:paraId="4C7DF12E" w14:textId="4455F42E" w:rsidR="00E93156" w:rsidRPr="00C03E86" w:rsidRDefault="00C03E86" w:rsidP="004F1133">
            <w:pPr>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Cuando un ejemplar muera de forma accidental durante la faena, deberá reportarse inmediatamente a la Autoridad conforme a los protocolos y formatos que esta establezca.</w:t>
            </w:r>
          </w:p>
        </w:tc>
        <w:tc>
          <w:tcPr>
            <w:tcW w:w="7425" w:type="dxa"/>
          </w:tcPr>
          <w:p w14:paraId="169A463C" w14:textId="77777777" w:rsidR="004F1133" w:rsidRDefault="004F1133" w:rsidP="004F1133">
            <w:pPr>
              <w:jc w:val="center"/>
              <w:rPr>
                <w:lang w:val="es-ES"/>
              </w:rPr>
            </w:pPr>
          </w:p>
        </w:tc>
      </w:tr>
      <w:tr w:rsidR="004F1133" w14:paraId="620FBEFC" w14:textId="77777777" w:rsidTr="0053743E">
        <w:tc>
          <w:tcPr>
            <w:tcW w:w="9580" w:type="dxa"/>
          </w:tcPr>
          <w:p w14:paraId="47D32BC6" w14:textId="77777777" w:rsidR="00C03E86" w:rsidRPr="00C03E86"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b/>
                <w:lang w:eastAsia="es-PA"/>
              </w:rPr>
              <w:t>Artículo 21. Aplicaciones para reporte estadístico.</w:t>
            </w:r>
            <w:r w:rsidRPr="00C03E86">
              <w:rPr>
                <w:rFonts w:ascii="Times New Roman" w:eastAsia="Times New Roman" w:hAnsi="Times New Roman" w:cs="Times New Roman"/>
                <w:lang w:eastAsia="es-PA"/>
              </w:rPr>
              <w:t xml:space="preserve"> </w:t>
            </w:r>
          </w:p>
          <w:p w14:paraId="574A2F77" w14:textId="2C113248" w:rsidR="004F1133" w:rsidRPr="0053743E" w:rsidRDefault="00C03E86" w:rsidP="0053743E">
            <w:pPr>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 xml:space="preserve">Se exhorta el uso de la aplicación </w:t>
            </w:r>
            <w:proofErr w:type="spellStart"/>
            <w:r w:rsidRPr="00C03E86">
              <w:rPr>
                <w:rFonts w:ascii="Times New Roman" w:eastAsia="Times New Roman" w:hAnsi="Times New Roman" w:cs="Times New Roman"/>
                <w:i/>
                <w:lang w:eastAsia="es-PA"/>
              </w:rPr>
              <w:t>CareSportFishing</w:t>
            </w:r>
            <w:proofErr w:type="spellEnd"/>
            <w:r w:rsidRPr="00C03E86">
              <w:rPr>
                <w:rFonts w:ascii="Times New Roman" w:eastAsia="Times New Roman" w:hAnsi="Times New Roman" w:cs="Times New Roman"/>
                <w:i/>
                <w:lang w:eastAsia="es-PA"/>
              </w:rPr>
              <w:t xml:space="preserve"> </w:t>
            </w:r>
            <w:r w:rsidRPr="00C03E86">
              <w:rPr>
                <w:rFonts w:ascii="Times New Roman" w:eastAsia="Times New Roman" w:hAnsi="Times New Roman" w:cs="Times New Roman"/>
                <w:lang w:eastAsia="es-PA"/>
              </w:rPr>
              <w:t>y de otras que en el futuro apruebe la Autoridad, durante la actividad de pesca de peces picudos, con el fin de aportar información para la estadística pesquera.</w:t>
            </w:r>
          </w:p>
        </w:tc>
        <w:tc>
          <w:tcPr>
            <w:tcW w:w="7425" w:type="dxa"/>
          </w:tcPr>
          <w:p w14:paraId="540BC19E" w14:textId="77777777" w:rsidR="004F1133" w:rsidRDefault="004F1133" w:rsidP="004F1133">
            <w:pPr>
              <w:jc w:val="center"/>
              <w:rPr>
                <w:lang w:val="es-ES"/>
              </w:rPr>
            </w:pPr>
          </w:p>
        </w:tc>
      </w:tr>
      <w:tr w:rsidR="00E93156" w14:paraId="03B29BF4" w14:textId="77777777" w:rsidTr="0053743E">
        <w:tc>
          <w:tcPr>
            <w:tcW w:w="9580" w:type="dxa"/>
          </w:tcPr>
          <w:p w14:paraId="2BD15B4D" w14:textId="77777777" w:rsidR="00C03E86" w:rsidRPr="00C03E86"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b/>
                <w:lang w:eastAsia="es-PA"/>
              </w:rPr>
              <w:t>Artículo 22. Certificación de técnicas de captura y liberación.</w:t>
            </w:r>
            <w:r w:rsidRPr="00C03E86">
              <w:rPr>
                <w:rFonts w:ascii="Times New Roman" w:eastAsia="Times New Roman" w:hAnsi="Times New Roman" w:cs="Times New Roman"/>
                <w:lang w:eastAsia="es-PA"/>
              </w:rPr>
              <w:t xml:space="preserve"> </w:t>
            </w:r>
          </w:p>
          <w:p w14:paraId="19A868A0" w14:textId="77777777" w:rsidR="00C03E86" w:rsidRPr="00C03E86"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 xml:space="preserve">La Autoridad implementará, dentro de los doce (12) meses siguientes a la promulgación del presente Decreto, un sistema de certificación de técnicas de captura y liberación, respaldado por la International </w:t>
            </w:r>
            <w:proofErr w:type="spellStart"/>
            <w:r w:rsidRPr="00C03E86">
              <w:rPr>
                <w:rFonts w:ascii="Times New Roman" w:eastAsia="Times New Roman" w:hAnsi="Times New Roman" w:cs="Times New Roman"/>
                <w:lang w:eastAsia="es-PA"/>
              </w:rPr>
              <w:t>Game</w:t>
            </w:r>
            <w:proofErr w:type="spellEnd"/>
            <w:r w:rsidRPr="00C03E86">
              <w:rPr>
                <w:rFonts w:ascii="Times New Roman" w:eastAsia="Times New Roman" w:hAnsi="Times New Roman" w:cs="Times New Roman"/>
                <w:lang w:eastAsia="es-PA"/>
              </w:rPr>
              <w:t xml:space="preserve"> </w:t>
            </w:r>
            <w:proofErr w:type="spellStart"/>
            <w:r w:rsidRPr="00C03E86">
              <w:rPr>
                <w:rFonts w:ascii="Times New Roman" w:eastAsia="Times New Roman" w:hAnsi="Times New Roman" w:cs="Times New Roman"/>
                <w:lang w:eastAsia="es-PA"/>
              </w:rPr>
              <w:t>Fish</w:t>
            </w:r>
            <w:proofErr w:type="spellEnd"/>
            <w:r w:rsidRPr="00C03E86">
              <w:rPr>
                <w:rFonts w:ascii="Times New Roman" w:eastAsia="Times New Roman" w:hAnsi="Times New Roman" w:cs="Times New Roman"/>
                <w:lang w:eastAsia="es-PA"/>
              </w:rPr>
              <w:t xml:space="preserve"> </w:t>
            </w:r>
            <w:proofErr w:type="spellStart"/>
            <w:r w:rsidRPr="00C03E86">
              <w:rPr>
                <w:rFonts w:ascii="Times New Roman" w:eastAsia="Times New Roman" w:hAnsi="Times New Roman" w:cs="Times New Roman"/>
                <w:lang w:eastAsia="es-PA"/>
              </w:rPr>
              <w:t>Association</w:t>
            </w:r>
            <w:proofErr w:type="spellEnd"/>
            <w:r w:rsidRPr="00C03E86">
              <w:rPr>
                <w:rFonts w:ascii="Times New Roman" w:eastAsia="Times New Roman" w:hAnsi="Times New Roman" w:cs="Times New Roman"/>
                <w:lang w:eastAsia="es-PA"/>
              </w:rPr>
              <w:t xml:space="preserve"> (IGFA) o la entidad que haga sus veces.</w:t>
            </w:r>
          </w:p>
          <w:p w14:paraId="6CC278D2" w14:textId="77777777" w:rsidR="00C03E86" w:rsidRPr="00C03E86" w:rsidRDefault="00C03E86" w:rsidP="00C03E86">
            <w:pPr>
              <w:jc w:val="both"/>
              <w:rPr>
                <w:rFonts w:ascii="Times New Roman" w:eastAsia="Times New Roman" w:hAnsi="Times New Roman" w:cs="Times New Roman"/>
                <w:lang w:eastAsia="es-PA"/>
              </w:rPr>
            </w:pPr>
          </w:p>
          <w:p w14:paraId="7BA2010E" w14:textId="77777777" w:rsidR="00C03E86" w:rsidRPr="00C03E86"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lastRenderedPageBreak/>
              <w:t>Dicha certificación será obligatoria para quienes se dediquen a las actividades de pesca deportiva reguladas en este Decreto.</w:t>
            </w:r>
          </w:p>
          <w:p w14:paraId="110F5E2A" w14:textId="77777777" w:rsidR="00C03E86" w:rsidRPr="00C03E86" w:rsidRDefault="00C03E86" w:rsidP="00C03E86">
            <w:pPr>
              <w:jc w:val="both"/>
              <w:rPr>
                <w:rFonts w:ascii="Times New Roman" w:eastAsia="Times New Roman" w:hAnsi="Times New Roman" w:cs="Times New Roman"/>
                <w:lang w:eastAsia="es-PA"/>
              </w:rPr>
            </w:pPr>
          </w:p>
          <w:p w14:paraId="4B80A73A" w14:textId="23F4BE0E" w:rsidR="00E93156" w:rsidRPr="00C03E86" w:rsidRDefault="00C03E86" w:rsidP="0053743E">
            <w:pPr>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La Autoridad garantizará la disponibilidad de jornadas de capacitación y mecanismos accesibles de certificación a nivel nacional, a fin de asegurar el cumplimiento progresivo de esta obligación.</w:t>
            </w:r>
          </w:p>
        </w:tc>
        <w:tc>
          <w:tcPr>
            <w:tcW w:w="7425" w:type="dxa"/>
          </w:tcPr>
          <w:p w14:paraId="219C493E" w14:textId="77777777" w:rsidR="00E93156" w:rsidRDefault="00E93156" w:rsidP="004F1133">
            <w:pPr>
              <w:jc w:val="center"/>
              <w:rPr>
                <w:lang w:val="es-ES"/>
              </w:rPr>
            </w:pPr>
          </w:p>
        </w:tc>
      </w:tr>
      <w:tr w:rsidR="00E93156" w14:paraId="0AB0F98F" w14:textId="77777777" w:rsidTr="0053743E">
        <w:tc>
          <w:tcPr>
            <w:tcW w:w="9580" w:type="dxa"/>
          </w:tcPr>
          <w:p w14:paraId="729FCA2B" w14:textId="77777777" w:rsidR="00C03E86" w:rsidRPr="00C03E86" w:rsidRDefault="00C03E86" w:rsidP="00C03E86">
            <w:pPr>
              <w:jc w:val="both"/>
              <w:rPr>
                <w:rFonts w:ascii="Times New Roman" w:eastAsia="Times New Roman" w:hAnsi="Times New Roman" w:cs="Times New Roman"/>
                <w:b/>
                <w:lang w:eastAsia="es-PA"/>
              </w:rPr>
            </w:pPr>
            <w:r w:rsidRPr="00C03E86">
              <w:rPr>
                <w:rFonts w:ascii="Times New Roman" w:eastAsia="Times New Roman" w:hAnsi="Times New Roman" w:cs="Times New Roman"/>
                <w:b/>
                <w:lang w:eastAsia="es-PA"/>
              </w:rPr>
              <w:t>Artículo 23. Reportes de torneos o competencias sin presencia de funcionarios.</w:t>
            </w:r>
          </w:p>
          <w:p w14:paraId="771BDB63" w14:textId="77777777" w:rsidR="00C03E86" w:rsidRPr="00C03E86"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De manera excepcional, y únicamente cuando la Autoridad así lo autorice por causa justificada o de fuerza mayor, los torneos o competencias de pesca de peces picudos podrán realizarse sin la presencia de funcionarios designados.</w:t>
            </w:r>
          </w:p>
          <w:p w14:paraId="02BC6A44" w14:textId="77777777" w:rsidR="00C03E86" w:rsidRPr="00C03E86" w:rsidRDefault="00C03E86" w:rsidP="00C03E86">
            <w:pPr>
              <w:jc w:val="both"/>
              <w:rPr>
                <w:rFonts w:ascii="Times New Roman" w:eastAsia="Times New Roman" w:hAnsi="Times New Roman" w:cs="Times New Roman"/>
                <w:lang w:eastAsia="es-PA"/>
              </w:rPr>
            </w:pPr>
          </w:p>
          <w:p w14:paraId="6043A746" w14:textId="2F3CBB13" w:rsidR="00E93156" w:rsidRPr="00C03E86"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 xml:space="preserve">En tales casos, la organización del torneo deberá remitir a la Autoridad un reporte electrónico detallado de las capturas y liberaciones, dentro de los cinco (5) días hábiles siguientes a la finalización del evento, al correo </w:t>
            </w:r>
            <w:hyperlink r:id="rId8" w:history="1">
              <w:r w:rsidRPr="00C03E86">
                <w:rPr>
                  <w:rFonts w:ascii="Times New Roman" w:eastAsia="Times New Roman" w:hAnsi="Times New Roman" w:cs="Times New Roman"/>
                  <w:color w:val="0000FF"/>
                  <w:u w:val="single"/>
                  <w:lang w:eastAsia="es-PA"/>
                </w:rPr>
                <w:t>torneospescadeportiva@arap.gob.pa</w:t>
              </w:r>
            </w:hyperlink>
            <w:r w:rsidRPr="00C03E86">
              <w:rPr>
                <w:rFonts w:ascii="Times New Roman" w:eastAsia="Times New Roman" w:hAnsi="Times New Roman" w:cs="Times New Roman"/>
                <w:lang w:eastAsia="es-PA"/>
              </w:rPr>
              <w:t xml:space="preserve"> , para fines de estadística pesquera.</w:t>
            </w:r>
          </w:p>
        </w:tc>
        <w:tc>
          <w:tcPr>
            <w:tcW w:w="7425" w:type="dxa"/>
          </w:tcPr>
          <w:p w14:paraId="1E750797" w14:textId="77777777" w:rsidR="00E93156" w:rsidRDefault="00E93156" w:rsidP="004F1133">
            <w:pPr>
              <w:jc w:val="center"/>
              <w:rPr>
                <w:lang w:val="es-ES"/>
              </w:rPr>
            </w:pPr>
          </w:p>
        </w:tc>
      </w:tr>
      <w:tr w:rsidR="00E93156" w14:paraId="4CFB2DC9" w14:textId="77777777" w:rsidTr="0053743E">
        <w:tc>
          <w:tcPr>
            <w:tcW w:w="9580" w:type="dxa"/>
          </w:tcPr>
          <w:p w14:paraId="6E86CB40" w14:textId="77777777" w:rsidR="00C03E86" w:rsidRPr="00C03E86" w:rsidRDefault="00C03E86" w:rsidP="00C03E86">
            <w:pPr>
              <w:jc w:val="center"/>
              <w:rPr>
                <w:rFonts w:ascii="Times New Roman" w:eastAsia="Times New Roman" w:hAnsi="Times New Roman" w:cs="Times New Roman"/>
                <w:b/>
                <w:lang w:eastAsia="es-PA"/>
              </w:rPr>
            </w:pPr>
            <w:r w:rsidRPr="00C03E86">
              <w:rPr>
                <w:rFonts w:ascii="Times New Roman" w:eastAsia="Times New Roman" w:hAnsi="Times New Roman" w:cs="Times New Roman"/>
                <w:b/>
                <w:lang w:eastAsia="es-PA"/>
              </w:rPr>
              <w:t xml:space="preserve">Título IV </w:t>
            </w:r>
          </w:p>
          <w:p w14:paraId="615E18B8" w14:textId="0D3DB438" w:rsidR="00E93156" w:rsidRPr="00C03E86" w:rsidRDefault="00C03E86" w:rsidP="00C03E86">
            <w:pPr>
              <w:jc w:val="center"/>
              <w:rPr>
                <w:rFonts w:ascii="Times New Roman" w:eastAsia="Times New Roman" w:hAnsi="Times New Roman" w:cs="Times New Roman"/>
                <w:b/>
                <w:lang w:eastAsia="es-PA"/>
              </w:rPr>
            </w:pPr>
            <w:r w:rsidRPr="00C03E86">
              <w:rPr>
                <w:rFonts w:ascii="Times New Roman" w:eastAsia="Times New Roman" w:hAnsi="Times New Roman" w:cs="Times New Roman"/>
                <w:b/>
                <w:lang w:eastAsia="es-PA"/>
              </w:rPr>
              <w:t>Medidas de Educación y Fomento</w:t>
            </w:r>
          </w:p>
        </w:tc>
        <w:tc>
          <w:tcPr>
            <w:tcW w:w="7425" w:type="dxa"/>
          </w:tcPr>
          <w:p w14:paraId="71E72ECC" w14:textId="77777777" w:rsidR="00E93156" w:rsidRDefault="00E93156" w:rsidP="004F1133">
            <w:pPr>
              <w:jc w:val="center"/>
              <w:rPr>
                <w:lang w:val="es-ES"/>
              </w:rPr>
            </w:pPr>
          </w:p>
        </w:tc>
      </w:tr>
      <w:tr w:rsidR="00E93156" w14:paraId="2F7D86AD" w14:textId="77777777" w:rsidTr="0053743E">
        <w:tc>
          <w:tcPr>
            <w:tcW w:w="9580" w:type="dxa"/>
          </w:tcPr>
          <w:p w14:paraId="15FE79B4" w14:textId="77777777" w:rsidR="00C03E86" w:rsidRPr="00C03E86" w:rsidRDefault="00C03E86" w:rsidP="00C03E86">
            <w:pPr>
              <w:jc w:val="both"/>
              <w:rPr>
                <w:rFonts w:ascii="Times New Roman" w:eastAsia="Times New Roman" w:hAnsi="Times New Roman" w:cs="Times New Roman"/>
                <w:b/>
                <w:lang w:eastAsia="es-PA"/>
              </w:rPr>
            </w:pPr>
            <w:r w:rsidRPr="00C03E86">
              <w:rPr>
                <w:rFonts w:ascii="Times New Roman" w:eastAsia="Times New Roman" w:hAnsi="Times New Roman" w:cs="Times New Roman"/>
                <w:b/>
                <w:lang w:eastAsia="es-PA"/>
              </w:rPr>
              <w:t>Artículo 24. Comunicación, divulgación y fomento.</w:t>
            </w:r>
          </w:p>
          <w:p w14:paraId="5E8FA875" w14:textId="77777777" w:rsidR="00C03E86" w:rsidRPr="00C03E86"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La Autoridad, en coordinación con la Autoridad de Turismo de Panamá y con organizaciones afines, desarrollará mapas, guías, manuales y materiales de divulgación vinculados con la aplicación de este Decreto Ejecutivo.</w:t>
            </w:r>
          </w:p>
          <w:p w14:paraId="483E87F0" w14:textId="77777777" w:rsidR="00C03E86" w:rsidRPr="00C03E86" w:rsidRDefault="00C03E86" w:rsidP="00C03E86">
            <w:pPr>
              <w:jc w:val="both"/>
              <w:rPr>
                <w:rFonts w:ascii="Times New Roman" w:eastAsia="Times New Roman" w:hAnsi="Times New Roman" w:cs="Times New Roman"/>
                <w:lang w:eastAsia="es-PA"/>
              </w:rPr>
            </w:pPr>
          </w:p>
          <w:p w14:paraId="704042DF" w14:textId="59A666C7" w:rsidR="00E93156" w:rsidRPr="00C03E86" w:rsidRDefault="00C03E86" w:rsidP="0053743E">
            <w:pPr>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Estas acciones deberán ejecutarse conforme a los lineamientos de coordinación interinstitucional y participación ciudadana previstos en la legislación vigente.</w:t>
            </w:r>
          </w:p>
        </w:tc>
        <w:tc>
          <w:tcPr>
            <w:tcW w:w="7425" w:type="dxa"/>
          </w:tcPr>
          <w:p w14:paraId="6C5261C4" w14:textId="77777777" w:rsidR="00E93156" w:rsidRDefault="00E93156" w:rsidP="004F1133">
            <w:pPr>
              <w:jc w:val="center"/>
              <w:rPr>
                <w:lang w:val="es-ES"/>
              </w:rPr>
            </w:pPr>
          </w:p>
        </w:tc>
      </w:tr>
      <w:tr w:rsidR="00E93156" w14:paraId="4DAAA8A3" w14:textId="77777777" w:rsidTr="0053743E">
        <w:tc>
          <w:tcPr>
            <w:tcW w:w="9580" w:type="dxa"/>
          </w:tcPr>
          <w:p w14:paraId="43A9016F" w14:textId="77777777" w:rsidR="00C03E86" w:rsidRPr="00C03E86" w:rsidRDefault="00C03E86" w:rsidP="00C03E86">
            <w:pPr>
              <w:jc w:val="both"/>
              <w:rPr>
                <w:rFonts w:ascii="Times New Roman" w:eastAsia="Times New Roman" w:hAnsi="Times New Roman" w:cs="Times New Roman"/>
                <w:b/>
                <w:lang w:eastAsia="es-PA"/>
              </w:rPr>
            </w:pPr>
            <w:r w:rsidRPr="00C03E86">
              <w:rPr>
                <w:rFonts w:ascii="Times New Roman" w:eastAsia="Times New Roman" w:hAnsi="Times New Roman" w:cs="Times New Roman"/>
                <w:b/>
                <w:lang w:eastAsia="es-PA"/>
              </w:rPr>
              <w:t>Artículo 25. Programa “Pescadores Deportivos Vigilantes”.</w:t>
            </w:r>
          </w:p>
          <w:p w14:paraId="45A8C65B" w14:textId="77777777" w:rsidR="00C03E86" w:rsidRPr="00C03E86"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Créase el programa denominado “Pescadores Deportivos Vigilantes”, orientado a fomentar la vigilancia ciudadana en apoyo a la conservación de los peces picudos y demás recursos marinos. El programa comprenderá acciones de capacitación, certificación y establecimiento de protocolos de reporte, bajo la coordinación de la Autoridad y del Servicio Nacional Aeronaval.</w:t>
            </w:r>
          </w:p>
          <w:p w14:paraId="76CE7263" w14:textId="77777777" w:rsidR="00C03E86" w:rsidRPr="00C03E86" w:rsidRDefault="00C03E86" w:rsidP="00C03E86">
            <w:pPr>
              <w:jc w:val="both"/>
              <w:rPr>
                <w:rFonts w:ascii="Times New Roman" w:eastAsia="Times New Roman" w:hAnsi="Times New Roman" w:cs="Times New Roman"/>
                <w:lang w:eastAsia="es-PA"/>
              </w:rPr>
            </w:pPr>
          </w:p>
          <w:p w14:paraId="69073E4B" w14:textId="77777777" w:rsidR="00C03E86" w:rsidRPr="00C03E86"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 xml:space="preserve">Para el cumplimiento de estos fines, la Autoridad habilitará el uso de herramientas tecnológicas oficiales, incluyendo la aplicación móvil “ARAP Móvil”, la cual se encuentra operativa y podrá </w:t>
            </w:r>
            <w:r w:rsidRPr="00C03E86">
              <w:rPr>
                <w:rFonts w:ascii="Times New Roman" w:eastAsia="Times New Roman" w:hAnsi="Times New Roman" w:cs="Times New Roman"/>
                <w:lang w:eastAsia="es-PA"/>
              </w:rPr>
              <w:lastRenderedPageBreak/>
              <w:t>ser empleada de manera inmediata por los pescadores para reportar incidencias, irregularidades o posibles actividades de pesca ilegal observadas durante sus faenas, mediante el envío de información georreferenciada y documentación de respaldo.</w:t>
            </w:r>
          </w:p>
          <w:p w14:paraId="55EDA6AD" w14:textId="77777777" w:rsidR="00C03E86" w:rsidRPr="00C03E86" w:rsidRDefault="00C03E86" w:rsidP="00C03E86">
            <w:pPr>
              <w:jc w:val="both"/>
              <w:rPr>
                <w:rFonts w:ascii="Times New Roman" w:eastAsia="Times New Roman" w:hAnsi="Times New Roman" w:cs="Times New Roman"/>
                <w:lang w:eastAsia="es-PA"/>
              </w:rPr>
            </w:pPr>
          </w:p>
          <w:p w14:paraId="0252C573" w14:textId="7EFD1326" w:rsidR="00E93156" w:rsidRPr="00C03E86" w:rsidRDefault="00C03E86" w:rsidP="0053743E">
            <w:pPr>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La Autoridad reglamentará este programa mediante resolución administrativa, dentro de los doce (12) meses siguientes a la promulgación del presente Decreto Ejecutivo, desarrollando los procedimientos operativos, requisitos de registro, mecanismos de validación de reportes y demás disposiciones necesarias, sin perjuicio de la utilización actual de la aplicación como canal oficial de comunicación y reporte.</w:t>
            </w:r>
          </w:p>
        </w:tc>
        <w:tc>
          <w:tcPr>
            <w:tcW w:w="7425" w:type="dxa"/>
          </w:tcPr>
          <w:p w14:paraId="3C6D7191" w14:textId="77777777" w:rsidR="00E93156" w:rsidRDefault="00E93156" w:rsidP="004F1133">
            <w:pPr>
              <w:jc w:val="center"/>
              <w:rPr>
                <w:lang w:val="es-ES"/>
              </w:rPr>
            </w:pPr>
          </w:p>
        </w:tc>
      </w:tr>
      <w:tr w:rsidR="00E93156" w14:paraId="6B5A2AAD" w14:textId="77777777" w:rsidTr="0053743E">
        <w:tc>
          <w:tcPr>
            <w:tcW w:w="9580" w:type="dxa"/>
          </w:tcPr>
          <w:p w14:paraId="77C7FE65" w14:textId="77777777" w:rsidR="00C03E86" w:rsidRPr="00C03E86" w:rsidRDefault="00C03E86" w:rsidP="00C03E86">
            <w:pPr>
              <w:jc w:val="center"/>
              <w:rPr>
                <w:rFonts w:ascii="Times New Roman" w:eastAsia="Times New Roman" w:hAnsi="Times New Roman" w:cs="Times New Roman"/>
                <w:b/>
                <w:lang w:eastAsia="es-PA"/>
              </w:rPr>
            </w:pPr>
            <w:r w:rsidRPr="00C03E86">
              <w:rPr>
                <w:rFonts w:ascii="Times New Roman" w:eastAsia="Times New Roman" w:hAnsi="Times New Roman" w:cs="Times New Roman"/>
                <w:b/>
                <w:lang w:eastAsia="es-PA"/>
              </w:rPr>
              <w:t>Título V</w:t>
            </w:r>
          </w:p>
          <w:p w14:paraId="4CE261A5" w14:textId="52C4102F" w:rsidR="00E93156" w:rsidRPr="00C03E86" w:rsidRDefault="00C03E86" w:rsidP="00C03E86">
            <w:pPr>
              <w:jc w:val="center"/>
              <w:rPr>
                <w:rFonts w:ascii="Times New Roman" w:eastAsia="Times New Roman" w:hAnsi="Times New Roman" w:cs="Times New Roman"/>
                <w:b/>
                <w:lang w:eastAsia="es-PA"/>
              </w:rPr>
            </w:pPr>
            <w:r w:rsidRPr="00C03E86">
              <w:rPr>
                <w:rFonts w:ascii="Times New Roman" w:eastAsia="Times New Roman" w:hAnsi="Times New Roman" w:cs="Times New Roman"/>
                <w:b/>
                <w:lang w:eastAsia="es-PA"/>
              </w:rPr>
              <w:t>Infracciones y sanciones</w:t>
            </w:r>
          </w:p>
        </w:tc>
        <w:tc>
          <w:tcPr>
            <w:tcW w:w="7425" w:type="dxa"/>
          </w:tcPr>
          <w:p w14:paraId="23C8D9D9" w14:textId="77777777" w:rsidR="00E93156" w:rsidRDefault="00E93156" w:rsidP="004F1133">
            <w:pPr>
              <w:jc w:val="center"/>
              <w:rPr>
                <w:lang w:val="es-ES"/>
              </w:rPr>
            </w:pPr>
          </w:p>
        </w:tc>
      </w:tr>
      <w:tr w:rsidR="004F1133" w14:paraId="6D4CDCED" w14:textId="77777777" w:rsidTr="0053743E">
        <w:tc>
          <w:tcPr>
            <w:tcW w:w="9580" w:type="dxa"/>
          </w:tcPr>
          <w:p w14:paraId="26BD6D09" w14:textId="77777777" w:rsidR="00C03E86" w:rsidRPr="00C03E86" w:rsidRDefault="00C03E86" w:rsidP="00C03E86">
            <w:pPr>
              <w:jc w:val="both"/>
              <w:rPr>
                <w:rFonts w:ascii="Times New Roman" w:eastAsia="Times New Roman" w:hAnsi="Times New Roman" w:cs="Times New Roman"/>
                <w:b/>
                <w:lang w:eastAsia="es-PA"/>
              </w:rPr>
            </w:pPr>
            <w:r w:rsidRPr="00C03E86">
              <w:rPr>
                <w:rFonts w:ascii="Times New Roman" w:eastAsia="Times New Roman" w:hAnsi="Times New Roman" w:cs="Times New Roman"/>
                <w:b/>
                <w:lang w:eastAsia="es-PA"/>
              </w:rPr>
              <w:t>Artículo 26. Ámbito de aplicación del régimen sancionatorio</w:t>
            </w:r>
          </w:p>
          <w:p w14:paraId="4C0CA97E" w14:textId="77777777" w:rsidR="00C03E86" w:rsidRPr="00C03E86"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Las infracciones y sanciones previstas en el presente Título serán aplicables a las actividades de pesca deportiva y pesca deportiva turística reguladas por este Decreto Ejecutivo.</w:t>
            </w:r>
          </w:p>
          <w:p w14:paraId="1CCF1B98" w14:textId="77777777" w:rsidR="00C03E86" w:rsidRPr="00C03E86" w:rsidRDefault="00C03E86" w:rsidP="00C03E86">
            <w:pPr>
              <w:jc w:val="both"/>
              <w:rPr>
                <w:rFonts w:ascii="Times New Roman" w:eastAsia="Times New Roman" w:hAnsi="Times New Roman" w:cs="Times New Roman"/>
                <w:lang w:eastAsia="es-PA"/>
              </w:rPr>
            </w:pPr>
          </w:p>
          <w:p w14:paraId="7A25C071" w14:textId="693E5A77" w:rsidR="004F1133" w:rsidRPr="00C03E86" w:rsidRDefault="00C03E86" w:rsidP="0053743E">
            <w:pPr>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Cuando las conductas descritas sean cometidas por buques o personas naturales en el ejercicio de la pesca comercial, el proceso sancionatorio se regirá por lo dispuesto en la Ley 204 de 2021, el Decreto Ejecutivo No. 13 de 2023 y demás normas complementarias, que tipifican y sancionan las infracciones graves y leves conforme a su competencia.</w:t>
            </w:r>
          </w:p>
        </w:tc>
        <w:tc>
          <w:tcPr>
            <w:tcW w:w="7425" w:type="dxa"/>
          </w:tcPr>
          <w:p w14:paraId="1554B267" w14:textId="77777777" w:rsidR="004F1133" w:rsidRDefault="004F1133" w:rsidP="004F1133">
            <w:pPr>
              <w:jc w:val="center"/>
              <w:rPr>
                <w:lang w:val="es-ES"/>
              </w:rPr>
            </w:pPr>
          </w:p>
        </w:tc>
      </w:tr>
      <w:tr w:rsidR="00E93156" w14:paraId="50A4A51E" w14:textId="77777777" w:rsidTr="0053743E">
        <w:tc>
          <w:tcPr>
            <w:tcW w:w="9580" w:type="dxa"/>
          </w:tcPr>
          <w:p w14:paraId="41223060" w14:textId="77777777" w:rsidR="00C03E86" w:rsidRPr="00C03E86" w:rsidRDefault="00C03E86" w:rsidP="00C03E86">
            <w:pPr>
              <w:jc w:val="both"/>
              <w:rPr>
                <w:rFonts w:ascii="Times New Roman" w:eastAsia="Times New Roman" w:hAnsi="Times New Roman" w:cs="Times New Roman"/>
                <w:b/>
                <w:szCs w:val="20"/>
                <w:lang w:eastAsia="es-PA"/>
              </w:rPr>
            </w:pPr>
            <w:r w:rsidRPr="00C03E86">
              <w:rPr>
                <w:rFonts w:ascii="Times New Roman" w:eastAsia="Times New Roman" w:hAnsi="Times New Roman" w:cs="Times New Roman"/>
                <w:b/>
                <w:szCs w:val="20"/>
                <w:lang w:eastAsia="es-PA"/>
              </w:rPr>
              <w:t>Artículo 27. Infracciones y sanciones en la pesca deportiva y deportiva turística.</w:t>
            </w:r>
          </w:p>
          <w:p w14:paraId="57A69E7A" w14:textId="77777777" w:rsidR="00C03E86" w:rsidRPr="00C03E86" w:rsidRDefault="00C03E86" w:rsidP="00C03E86">
            <w:pPr>
              <w:jc w:val="both"/>
              <w:rPr>
                <w:rFonts w:ascii="Times New Roman" w:eastAsia="Times New Roman" w:hAnsi="Times New Roman" w:cs="Times New Roman"/>
                <w:szCs w:val="20"/>
                <w:lang w:eastAsia="es-PA"/>
              </w:rPr>
            </w:pPr>
            <w:r w:rsidRPr="00C03E86">
              <w:rPr>
                <w:rFonts w:ascii="Times New Roman" w:eastAsia="Times New Roman" w:hAnsi="Times New Roman" w:cs="Times New Roman"/>
                <w:szCs w:val="20"/>
                <w:lang w:eastAsia="es-PA"/>
              </w:rPr>
              <w:t>Las personas naturales o jurídicas, nacionales o extranjeras, y las embarcaciones registradas para pesca deportiva o pesca deportiva turística, que incurran en las infracciones previstas en este artículo, serán sancionadas administrativamente sin perjuicio de las responsabilidades civiles o penales que pudieran corresponder.</w:t>
            </w:r>
          </w:p>
          <w:p w14:paraId="2E1A92BA" w14:textId="77777777" w:rsidR="00C03E86" w:rsidRPr="00C03E86" w:rsidRDefault="00C03E86" w:rsidP="00C03E86">
            <w:pPr>
              <w:jc w:val="both"/>
              <w:rPr>
                <w:rFonts w:ascii="Times New Roman" w:eastAsia="Times New Roman" w:hAnsi="Times New Roman" w:cs="Times New Roman"/>
                <w:szCs w:val="20"/>
                <w:lang w:eastAsia="es-PA"/>
              </w:rPr>
            </w:pPr>
          </w:p>
          <w:p w14:paraId="4C7BAC55" w14:textId="77777777" w:rsidR="00C03E86" w:rsidRPr="00C03E86" w:rsidRDefault="00C03E86" w:rsidP="00C03E86">
            <w:pPr>
              <w:numPr>
                <w:ilvl w:val="0"/>
                <w:numId w:val="12"/>
              </w:numPr>
              <w:spacing w:after="160" w:line="259" w:lineRule="auto"/>
              <w:contextualSpacing/>
              <w:jc w:val="both"/>
              <w:rPr>
                <w:rFonts w:ascii="Times New Roman" w:eastAsia="Times New Roman" w:hAnsi="Times New Roman" w:cs="Times New Roman"/>
                <w:szCs w:val="20"/>
                <w:lang w:eastAsia="es-PA"/>
              </w:rPr>
            </w:pPr>
            <w:r w:rsidRPr="00C03E86">
              <w:rPr>
                <w:rFonts w:ascii="Times New Roman" w:eastAsia="Times New Roman" w:hAnsi="Times New Roman" w:cs="Times New Roman"/>
                <w:szCs w:val="20"/>
                <w:lang w:eastAsia="es-PA"/>
              </w:rPr>
              <w:t>Infracción leve:</w:t>
            </w:r>
          </w:p>
          <w:p w14:paraId="3F8F0CA6" w14:textId="77777777" w:rsidR="00C03E86" w:rsidRPr="00C03E86" w:rsidRDefault="00C03E86" w:rsidP="00C03E86">
            <w:pPr>
              <w:ind w:left="720"/>
              <w:contextualSpacing/>
              <w:jc w:val="both"/>
              <w:rPr>
                <w:rFonts w:ascii="Times New Roman" w:eastAsia="Times New Roman" w:hAnsi="Times New Roman" w:cs="Times New Roman"/>
                <w:szCs w:val="20"/>
                <w:lang w:eastAsia="es-PA"/>
              </w:rPr>
            </w:pPr>
            <w:r w:rsidRPr="00C03E86">
              <w:rPr>
                <w:rFonts w:ascii="Times New Roman" w:eastAsia="Times New Roman" w:hAnsi="Times New Roman" w:cs="Times New Roman"/>
                <w:szCs w:val="20"/>
                <w:lang w:eastAsia="es-PA"/>
              </w:rPr>
              <w:t>No presentar a la Autoridad el reporte electrónico de capturas y liberaciones dentro del plazo establecido en el artículo 23, será sancionado con multa de B/. 100.00 a B/.500.00. En caso de reincidencia, multa de B/. 750.00  y suspensión del carné de pescador deportivo hasta por seis (6) meses.</w:t>
            </w:r>
          </w:p>
          <w:p w14:paraId="6DE518FD" w14:textId="77777777" w:rsidR="00C03E86" w:rsidRPr="00C03E86" w:rsidRDefault="00C03E86" w:rsidP="00C03E86">
            <w:pPr>
              <w:ind w:left="720"/>
              <w:contextualSpacing/>
              <w:jc w:val="both"/>
              <w:rPr>
                <w:rFonts w:ascii="Times New Roman" w:eastAsia="Times New Roman" w:hAnsi="Times New Roman" w:cs="Times New Roman"/>
                <w:szCs w:val="20"/>
                <w:lang w:eastAsia="es-PA"/>
              </w:rPr>
            </w:pPr>
          </w:p>
          <w:p w14:paraId="08FC9634" w14:textId="77777777" w:rsidR="00C03E86" w:rsidRPr="00C03E86" w:rsidRDefault="00C03E86" w:rsidP="00C03E86">
            <w:pPr>
              <w:numPr>
                <w:ilvl w:val="0"/>
                <w:numId w:val="12"/>
              </w:numPr>
              <w:spacing w:after="160" w:line="259" w:lineRule="auto"/>
              <w:contextualSpacing/>
              <w:jc w:val="both"/>
              <w:rPr>
                <w:rFonts w:ascii="Times New Roman" w:eastAsia="Times New Roman" w:hAnsi="Times New Roman" w:cs="Times New Roman"/>
                <w:szCs w:val="20"/>
                <w:lang w:eastAsia="es-PA"/>
              </w:rPr>
            </w:pPr>
            <w:r w:rsidRPr="00C03E86">
              <w:rPr>
                <w:rFonts w:ascii="Times New Roman" w:eastAsia="Times New Roman" w:hAnsi="Times New Roman" w:cs="Times New Roman"/>
                <w:szCs w:val="20"/>
                <w:lang w:eastAsia="es-PA"/>
              </w:rPr>
              <w:lastRenderedPageBreak/>
              <w:t xml:space="preserve">Infracciones graves: </w:t>
            </w:r>
          </w:p>
          <w:p w14:paraId="5D1AF8C5" w14:textId="77777777" w:rsidR="00C03E86" w:rsidRPr="00C03E86" w:rsidRDefault="00C03E86" w:rsidP="00C03E86">
            <w:pPr>
              <w:numPr>
                <w:ilvl w:val="0"/>
                <w:numId w:val="13"/>
              </w:numPr>
              <w:spacing w:after="160" w:line="259" w:lineRule="auto"/>
              <w:contextualSpacing/>
              <w:jc w:val="both"/>
              <w:rPr>
                <w:rFonts w:ascii="Times New Roman" w:eastAsia="Times New Roman" w:hAnsi="Times New Roman" w:cs="Times New Roman"/>
                <w:szCs w:val="20"/>
                <w:lang w:eastAsia="es-PA"/>
              </w:rPr>
            </w:pPr>
            <w:r w:rsidRPr="00C03E86">
              <w:rPr>
                <w:rFonts w:ascii="Times New Roman" w:eastAsia="Times New Roman" w:hAnsi="Times New Roman" w:cs="Times New Roman"/>
                <w:szCs w:val="20"/>
                <w:lang w:eastAsia="es-PA"/>
              </w:rPr>
              <w:t>Capturar, retener, aprovechar, exportar o importar ejemplares de las especies señaladas en el artículo 6, será sancionado con una multa de B/.1,000.00 a B/.3,000.00 y el decomiso del producto, cuando aplique. En caso de reincidencia, multa de B/.1,500.00 a B/.3,500.00 y suspensión de la licencia de pesca deportiva o pesca deportiva turística, según aplique, hasta por dos (2) años.</w:t>
            </w:r>
          </w:p>
          <w:p w14:paraId="6EC67A06" w14:textId="77777777" w:rsidR="00C03E86" w:rsidRPr="00C03E86" w:rsidRDefault="00C03E86" w:rsidP="00C03E86">
            <w:pPr>
              <w:numPr>
                <w:ilvl w:val="0"/>
                <w:numId w:val="13"/>
              </w:numPr>
              <w:spacing w:after="160" w:line="259" w:lineRule="auto"/>
              <w:contextualSpacing/>
              <w:jc w:val="both"/>
              <w:rPr>
                <w:rFonts w:ascii="Times New Roman" w:eastAsia="Times New Roman" w:hAnsi="Times New Roman" w:cs="Times New Roman"/>
                <w:szCs w:val="20"/>
                <w:lang w:eastAsia="es-PA"/>
              </w:rPr>
            </w:pPr>
            <w:r w:rsidRPr="00C03E86">
              <w:rPr>
                <w:rFonts w:ascii="Times New Roman" w:eastAsia="Times New Roman" w:hAnsi="Times New Roman" w:cs="Times New Roman"/>
                <w:szCs w:val="20"/>
                <w:lang w:eastAsia="es-PA"/>
              </w:rPr>
              <w:t>Retener ejemplares sin autorización previa de la Autoridad, fuera de los supuestos de los artículos 14 y 15, será sancionado será sancionado con una multa de B/.1,000.00 a B/.3,000.00 y decomiso del producto. En caso de reincidencia, multa de B/.1,500.00 a B/.3,500.00 y suspensión del carné de pescador deportivo por un (1) año.</w:t>
            </w:r>
          </w:p>
          <w:p w14:paraId="4F443DED" w14:textId="77777777" w:rsidR="00C03E86" w:rsidRPr="00C03E86" w:rsidRDefault="00C03E86" w:rsidP="00C03E86">
            <w:pPr>
              <w:numPr>
                <w:ilvl w:val="0"/>
                <w:numId w:val="13"/>
              </w:numPr>
              <w:spacing w:after="160" w:line="259" w:lineRule="auto"/>
              <w:contextualSpacing/>
              <w:jc w:val="both"/>
              <w:rPr>
                <w:rFonts w:ascii="Times New Roman" w:eastAsia="Times New Roman" w:hAnsi="Times New Roman" w:cs="Times New Roman"/>
                <w:szCs w:val="20"/>
                <w:lang w:eastAsia="es-PA"/>
              </w:rPr>
            </w:pPr>
            <w:r w:rsidRPr="00C03E86">
              <w:rPr>
                <w:rFonts w:ascii="Times New Roman" w:eastAsia="Times New Roman" w:hAnsi="Times New Roman" w:cs="Times New Roman"/>
                <w:szCs w:val="20"/>
                <w:lang w:eastAsia="es-PA"/>
              </w:rPr>
              <w:t>Utilizar artes, aparejos o equipos prohibidos para la captura de las especies reguladas, conforme al artículo 10, será sancionado con una multa de B/.1,000.00 a B/.3,000.00 y el decomiso del producto, cuando aplique, así como de los artes, aparejos o equipos utilizados en la infracción. En caso de reincidencia, multa de B/.1,500.00 a B/.3,500.00 y suspensión de la licencia de pesca deportiva o pesca deportiva turística, según aplique, hasta por dos (2) años.</w:t>
            </w:r>
          </w:p>
          <w:p w14:paraId="06C7064F" w14:textId="788BC7E9" w:rsidR="00E93156" w:rsidRPr="00C03E86" w:rsidRDefault="00C03E86" w:rsidP="0053743E">
            <w:pPr>
              <w:numPr>
                <w:ilvl w:val="0"/>
                <w:numId w:val="13"/>
              </w:numPr>
              <w:spacing w:after="160" w:line="259" w:lineRule="auto"/>
              <w:contextualSpacing/>
              <w:jc w:val="both"/>
              <w:rPr>
                <w:rFonts w:ascii="Times New Roman" w:eastAsia="Times New Roman" w:hAnsi="Times New Roman" w:cs="Times New Roman"/>
                <w:szCs w:val="20"/>
                <w:lang w:eastAsia="es-PA"/>
              </w:rPr>
            </w:pPr>
            <w:r w:rsidRPr="00C03E86">
              <w:rPr>
                <w:rFonts w:ascii="Times New Roman" w:eastAsia="Times New Roman" w:hAnsi="Times New Roman" w:cs="Times New Roman"/>
                <w:szCs w:val="20"/>
                <w:lang w:eastAsia="es-PA"/>
              </w:rPr>
              <w:t>Extraer del agua ejemplares vivos o muertos de las especies reguladas con fines de fotografía, video, redes sociales u otros fines lúdicos no científicos, fuera de los supuestos de los artículos 14 y 15, será sancionado con una multa de B/.1,000.00 a B/.3,000.00 y el decomiso del producto. En caso de reincidencia, multa de B/.1,500.00 a B/.3,500.00 y suspensión del carné de pescador deportivo por un (1) año.</w:t>
            </w:r>
          </w:p>
        </w:tc>
        <w:tc>
          <w:tcPr>
            <w:tcW w:w="7425" w:type="dxa"/>
          </w:tcPr>
          <w:p w14:paraId="1C49A752" w14:textId="77777777" w:rsidR="00E93156" w:rsidRDefault="00E93156" w:rsidP="004F1133">
            <w:pPr>
              <w:jc w:val="center"/>
              <w:rPr>
                <w:lang w:val="es-ES"/>
              </w:rPr>
            </w:pPr>
          </w:p>
        </w:tc>
      </w:tr>
      <w:tr w:rsidR="000522BE" w14:paraId="4B263D39" w14:textId="77777777" w:rsidTr="0053743E">
        <w:tc>
          <w:tcPr>
            <w:tcW w:w="9580" w:type="dxa"/>
          </w:tcPr>
          <w:p w14:paraId="5891D7B0" w14:textId="77777777" w:rsidR="00C03E86" w:rsidRPr="00C03E86" w:rsidRDefault="00C03E86" w:rsidP="00C03E86">
            <w:pPr>
              <w:jc w:val="both"/>
              <w:rPr>
                <w:rFonts w:ascii="Times New Roman" w:eastAsia="Times New Roman" w:hAnsi="Times New Roman" w:cs="Times New Roman"/>
                <w:b/>
                <w:szCs w:val="20"/>
                <w:lang w:eastAsia="es-PA"/>
              </w:rPr>
            </w:pPr>
            <w:r w:rsidRPr="00C03E86">
              <w:rPr>
                <w:rFonts w:ascii="Times New Roman" w:eastAsia="Times New Roman" w:hAnsi="Times New Roman" w:cs="Times New Roman"/>
                <w:b/>
                <w:szCs w:val="20"/>
                <w:lang w:eastAsia="es-PA"/>
              </w:rPr>
              <w:t>Artículo 28. Reincidencia y sanciones accesorias.</w:t>
            </w:r>
          </w:p>
          <w:p w14:paraId="6E0C6269" w14:textId="77777777" w:rsidR="00C03E86" w:rsidRPr="00C03E86" w:rsidRDefault="00C03E86" w:rsidP="00C03E86">
            <w:pPr>
              <w:jc w:val="both"/>
              <w:rPr>
                <w:rFonts w:ascii="Times New Roman" w:eastAsia="Times New Roman" w:hAnsi="Times New Roman" w:cs="Times New Roman"/>
                <w:szCs w:val="20"/>
                <w:lang w:eastAsia="es-PA"/>
              </w:rPr>
            </w:pPr>
            <w:r w:rsidRPr="00C03E86">
              <w:rPr>
                <w:rFonts w:ascii="Times New Roman" w:eastAsia="Times New Roman" w:hAnsi="Times New Roman" w:cs="Times New Roman"/>
                <w:szCs w:val="20"/>
                <w:lang w:eastAsia="es-PA"/>
              </w:rPr>
              <w:t>La reincidencia se configurará cuando el infractor cometa una nueva infracción de igual naturaleza dentro de los dos (2) años siguientes a la resolución sancionatoria firme.</w:t>
            </w:r>
          </w:p>
          <w:p w14:paraId="6C28506D" w14:textId="77777777" w:rsidR="00C03E86" w:rsidRPr="00C03E86" w:rsidRDefault="00C03E86" w:rsidP="00C03E86">
            <w:pPr>
              <w:jc w:val="both"/>
              <w:rPr>
                <w:rFonts w:ascii="Times New Roman" w:eastAsia="Times New Roman" w:hAnsi="Times New Roman" w:cs="Times New Roman"/>
                <w:szCs w:val="20"/>
                <w:lang w:eastAsia="es-PA"/>
              </w:rPr>
            </w:pPr>
          </w:p>
          <w:p w14:paraId="61A25038" w14:textId="77777777" w:rsidR="00C03E86" w:rsidRPr="00C03E86" w:rsidRDefault="00C03E86" w:rsidP="00C03E86">
            <w:pPr>
              <w:jc w:val="both"/>
              <w:rPr>
                <w:rFonts w:ascii="Times New Roman" w:eastAsia="Times New Roman" w:hAnsi="Times New Roman" w:cs="Times New Roman"/>
                <w:szCs w:val="20"/>
                <w:lang w:eastAsia="es-PA"/>
              </w:rPr>
            </w:pPr>
            <w:r w:rsidRPr="00C03E86">
              <w:rPr>
                <w:rFonts w:ascii="Times New Roman" w:eastAsia="Times New Roman" w:hAnsi="Times New Roman" w:cs="Times New Roman"/>
                <w:szCs w:val="20"/>
                <w:lang w:eastAsia="es-PA"/>
              </w:rPr>
              <w:t>Además de las sanciones principales, podrán imponerse las siguientes medidas accesorias:</w:t>
            </w:r>
          </w:p>
          <w:p w14:paraId="2AEC6078" w14:textId="77777777" w:rsidR="00C03E86" w:rsidRPr="00C03E86" w:rsidRDefault="00C03E86" w:rsidP="00C03E86">
            <w:pPr>
              <w:jc w:val="both"/>
              <w:rPr>
                <w:rFonts w:ascii="Times New Roman" w:eastAsia="Times New Roman" w:hAnsi="Times New Roman" w:cs="Times New Roman"/>
                <w:szCs w:val="20"/>
                <w:lang w:eastAsia="es-PA"/>
              </w:rPr>
            </w:pPr>
          </w:p>
          <w:p w14:paraId="493D9331" w14:textId="77777777" w:rsidR="00C03E86" w:rsidRPr="00C03E86" w:rsidRDefault="00C03E86" w:rsidP="00C03E86">
            <w:pPr>
              <w:numPr>
                <w:ilvl w:val="0"/>
                <w:numId w:val="14"/>
              </w:numPr>
              <w:spacing w:after="160" w:line="259" w:lineRule="auto"/>
              <w:contextualSpacing/>
              <w:jc w:val="both"/>
              <w:rPr>
                <w:rFonts w:ascii="Times New Roman" w:eastAsia="Times New Roman" w:hAnsi="Times New Roman" w:cs="Times New Roman"/>
                <w:szCs w:val="20"/>
                <w:lang w:eastAsia="es-PA"/>
              </w:rPr>
            </w:pPr>
            <w:r w:rsidRPr="00C03E86">
              <w:rPr>
                <w:rFonts w:ascii="Times New Roman" w:eastAsia="Times New Roman" w:hAnsi="Times New Roman" w:cs="Times New Roman"/>
                <w:szCs w:val="20"/>
                <w:lang w:eastAsia="es-PA"/>
              </w:rPr>
              <w:t>El decomiso del producto, artes o equipos utilizados en la infracción.</w:t>
            </w:r>
          </w:p>
          <w:p w14:paraId="5A449019" w14:textId="77777777" w:rsidR="00C03E86" w:rsidRPr="00C03E86" w:rsidRDefault="00C03E86" w:rsidP="00C03E86">
            <w:pPr>
              <w:numPr>
                <w:ilvl w:val="0"/>
                <w:numId w:val="14"/>
              </w:numPr>
              <w:spacing w:after="160" w:line="259" w:lineRule="auto"/>
              <w:contextualSpacing/>
              <w:jc w:val="both"/>
              <w:rPr>
                <w:rFonts w:ascii="Times New Roman" w:eastAsia="Times New Roman" w:hAnsi="Times New Roman" w:cs="Times New Roman"/>
                <w:szCs w:val="20"/>
                <w:lang w:eastAsia="es-PA"/>
              </w:rPr>
            </w:pPr>
            <w:r w:rsidRPr="00C03E86">
              <w:rPr>
                <w:rFonts w:ascii="Times New Roman" w:eastAsia="Times New Roman" w:hAnsi="Times New Roman" w:cs="Times New Roman"/>
                <w:szCs w:val="20"/>
                <w:lang w:eastAsia="es-PA"/>
              </w:rPr>
              <w:lastRenderedPageBreak/>
              <w:t>La suspensión temporal o cancelación de licencias, permisos o carnés.</w:t>
            </w:r>
          </w:p>
          <w:p w14:paraId="20A8E7BF" w14:textId="15B04DB4" w:rsidR="000522BE" w:rsidRPr="00C03E86" w:rsidRDefault="00C03E86" w:rsidP="00E93156">
            <w:pPr>
              <w:numPr>
                <w:ilvl w:val="0"/>
                <w:numId w:val="14"/>
              </w:numPr>
              <w:spacing w:after="160" w:line="259" w:lineRule="auto"/>
              <w:contextualSpacing/>
              <w:jc w:val="both"/>
              <w:rPr>
                <w:rFonts w:ascii="Times New Roman" w:eastAsia="Times New Roman" w:hAnsi="Times New Roman" w:cs="Times New Roman"/>
                <w:szCs w:val="20"/>
                <w:lang w:eastAsia="es-PA"/>
              </w:rPr>
            </w:pPr>
            <w:r w:rsidRPr="00C03E86">
              <w:rPr>
                <w:rFonts w:ascii="Times New Roman" w:eastAsia="Times New Roman" w:hAnsi="Times New Roman" w:cs="Times New Roman"/>
                <w:szCs w:val="20"/>
                <w:lang w:eastAsia="es-PA"/>
              </w:rPr>
              <w:t>La inhabilitación para participar en torneos o competencias oficiales por un periodo de hasta cinco (5) años, según la gravedad de la infracción.</w:t>
            </w:r>
          </w:p>
        </w:tc>
        <w:tc>
          <w:tcPr>
            <w:tcW w:w="7425" w:type="dxa"/>
          </w:tcPr>
          <w:p w14:paraId="0ACF3B65" w14:textId="77777777" w:rsidR="000522BE" w:rsidRDefault="000522BE" w:rsidP="004F1133">
            <w:pPr>
              <w:jc w:val="center"/>
              <w:rPr>
                <w:lang w:val="es-ES"/>
              </w:rPr>
            </w:pPr>
          </w:p>
        </w:tc>
      </w:tr>
      <w:tr w:rsidR="000522BE" w14:paraId="392651E8" w14:textId="77777777" w:rsidTr="0053743E">
        <w:tc>
          <w:tcPr>
            <w:tcW w:w="9580" w:type="dxa"/>
          </w:tcPr>
          <w:p w14:paraId="0E918929" w14:textId="77777777" w:rsidR="00C03E86" w:rsidRPr="00C03E86" w:rsidRDefault="00C03E86" w:rsidP="00C03E86">
            <w:pPr>
              <w:jc w:val="both"/>
              <w:rPr>
                <w:rFonts w:ascii="Times New Roman" w:eastAsia="Times New Roman" w:hAnsi="Times New Roman" w:cs="Times New Roman"/>
                <w:b/>
                <w:szCs w:val="20"/>
                <w:lang w:eastAsia="es-PA"/>
              </w:rPr>
            </w:pPr>
            <w:r w:rsidRPr="00C03E86">
              <w:rPr>
                <w:rFonts w:ascii="Times New Roman" w:eastAsia="Times New Roman" w:hAnsi="Times New Roman" w:cs="Times New Roman"/>
                <w:b/>
                <w:szCs w:val="20"/>
                <w:lang w:eastAsia="es-PA"/>
              </w:rPr>
              <w:t>Artículo 29. Medidas administrativas adicionales en caso de buques.</w:t>
            </w:r>
          </w:p>
          <w:p w14:paraId="0047AB16" w14:textId="77777777" w:rsidR="00C03E86" w:rsidRPr="00C03E86" w:rsidRDefault="00C03E86" w:rsidP="00C03E86">
            <w:pPr>
              <w:jc w:val="both"/>
              <w:rPr>
                <w:rFonts w:ascii="Times New Roman" w:eastAsia="Times New Roman" w:hAnsi="Times New Roman" w:cs="Times New Roman"/>
                <w:szCs w:val="20"/>
                <w:lang w:eastAsia="es-PA"/>
              </w:rPr>
            </w:pPr>
            <w:r w:rsidRPr="00C03E86">
              <w:rPr>
                <w:rFonts w:ascii="Times New Roman" w:eastAsia="Times New Roman" w:hAnsi="Times New Roman" w:cs="Times New Roman"/>
                <w:szCs w:val="20"/>
                <w:lang w:eastAsia="es-PA"/>
              </w:rPr>
              <w:t>Cuando la infracción sea cometida a bordo de un buque de pabellón nacional, no se concederá zarpe de pesca hasta tanto se haya efectuado el pago total de la multa impuesta mediante resolución firme.</w:t>
            </w:r>
          </w:p>
          <w:p w14:paraId="587B1F84" w14:textId="77777777" w:rsidR="00C03E86" w:rsidRPr="00C03E86" w:rsidRDefault="00C03E86" w:rsidP="00C03E86">
            <w:pPr>
              <w:jc w:val="both"/>
              <w:rPr>
                <w:rFonts w:ascii="Times New Roman" w:eastAsia="Times New Roman" w:hAnsi="Times New Roman" w:cs="Times New Roman"/>
                <w:szCs w:val="20"/>
                <w:lang w:eastAsia="es-PA"/>
              </w:rPr>
            </w:pPr>
          </w:p>
          <w:p w14:paraId="0674F176" w14:textId="77777777" w:rsidR="00C03E86" w:rsidRPr="00C03E86" w:rsidRDefault="00C03E86" w:rsidP="00C03E86">
            <w:pPr>
              <w:jc w:val="both"/>
              <w:rPr>
                <w:rFonts w:ascii="Times New Roman" w:eastAsia="Times New Roman" w:hAnsi="Times New Roman" w:cs="Times New Roman"/>
                <w:szCs w:val="20"/>
                <w:lang w:eastAsia="es-PA"/>
              </w:rPr>
            </w:pPr>
            <w:r w:rsidRPr="00C03E86">
              <w:rPr>
                <w:rFonts w:ascii="Times New Roman" w:eastAsia="Times New Roman" w:hAnsi="Times New Roman" w:cs="Times New Roman"/>
                <w:szCs w:val="20"/>
                <w:lang w:eastAsia="es-PA"/>
              </w:rPr>
              <w:t>En el caso de buques de pabellón extranjero, una vez se inicie el proceso administrativo por presunta infracción, no se permitirá su salida del puerto hasta que el propietario o agente marítimo constituya una garantía suficiente que asegure el cumplimiento del procedimiento y el pago de las sanciones que pudieran imponerse.</w:t>
            </w:r>
          </w:p>
          <w:p w14:paraId="4F5FE9F3" w14:textId="77777777" w:rsidR="00C03E86" w:rsidRPr="00C03E86" w:rsidRDefault="00C03E86" w:rsidP="00C03E86">
            <w:pPr>
              <w:jc w:val="both"/>
              <w:rPr>
                <w:rFonts w:ascii="Times New Roman" w:eastAsia="Times New Roman" w:hAnsi="Times New Roman" w:cs="Times New Roman"/>
                <w:szCs w:val="20"/>
                <w:lang w:eastAsia="es-PA"/>
              </w:rPr>
            </w:pPr>
          </w:p>
          <w:p w14:paraId="2D9EDDF4" w14:textId="77777777" w:rsidR="00C03E86" w:rsidRPr="00C03E86" w:rsidRDefault="00C03E86" w:rsidP="00C03E86">
            <w:pPr>
              <w:jc w:val="both"/>
              <w:rPr>
                <w:rFonts w:ascii="Times New Roman" w:eastAsia="Times New Roman" w:hAnsi="Times New Roman" w:cs="Times New Roman"/>
                <w:szCs w:val="20"/>
                <w:lang w:eastAsia="es-PA"/>
              </w:rPr>
            </w:pPr>
            <w:r w:rsidRPr="00C03E86">
              <w:rPr>
                <w:rFonts w:ascii="Times New Roman" w:eastAsia="Times New Roman" w:hAnsi="Times New Roman" w:cs="Times New Roman"/>
                <w:szCs w:val="20"/>
                <w:lang w:eastAsia="es-PA"/>
              </w:rPr>
              <w:t>Se considerarán garantías suficientes:</w:t>
            </w:r>
          </w:p>
          <w:p w14:paraId="42B5A8D7" w14:textId="77777777" w:rsidR="00C03E86" w:rsidRPr="00C03E86" w:rsidRDefault="00C03E86" w:rsidP="00C03E86">
            <w:pPr>
              <w:numPr>
                <w:ilvl w:val="0"/>
                <w:numId w:val="15"/>
              </w:numPr>
              <w:spacing w:after="160" w:line="259" w:lineRule="auto"/>
              <w:jc w:val="both"/>
              <w:rPr>
                <w:rFonts w:ascii="Times New Roman" w:eastAsia="Times New Roman" w:hAnsi="Times New Roman" w:cs="Times New Roman"/>
                <w:szCs w:val="20"/>
                <w:lang w:eastAsia="es-PA"/>
              </w:rPr>
            </w:pPr>
            <w:r w:rsidRPr="00C03E86">
              <w:rPr>
                <w:rFonts w:ascii="Times New Roman" w:eastAsia="Times New Roman" w:hAnsi="Times New Roman" w:cs="Times New Roman"/>
                <w:szCs w:val="20"/>
                <w:lang w:eastAsia="es-PA"/>
              </w:rPr>
              <w:t>Fianza bancaria o de compañía de seguros, emitida por entidad autorizada en la República de Panamá, por un monto no inferior al máximo previsto para infracciones graves o al monto estimado de la sanción, lo que sea mayor.</w:t>
            </w:r>
          </w:p>
          <w:p w14:paraId="4E1B19B8" w14:textId="77777777" w:rsidR="00C03E86" w:rsidRPr="00C03E86" w:rsidRDefault="00C03E86" w:rsidP="00C03E86">
            <w:pPr>
              <w:numPr>
                <w:ilvl w:val="0"/>
                <w:numId w:val="15"/>
              </w:numPr>
              <w:spacing w:after="160" w:line="259" w:lineRule="auto"/>
              <w:jc w:val="both"/>
              <w:rPr>
                <w:rFonts w:ascii="Times New Roman" w:eastAsia="Times New Roman" w:hAnsi="Times New Roman" w:cs="Times New Roman"/>
                <w:szCs w:val="20"/>
                <w:lang w:eastAsia="es-PA"/>
              </w:rPr>
            </w:pPr>
            <w:r w:rsidRPr="00C03E86">
              <w:rPr>
                <w:rFonts w:ascii="Times New Roman" w:eastAsia="Times New Roman" w:hAnsi="Times New Roman" w:cs="Times New Roman"/>
                <w:szCs w:val="20"/>
                <w:lang w:eastAsia="es-PA"/>
              </w:rPr>
              <w:t>Compromiso solidario del agente marítimo acreditado ante la Autoridad.</w:t>
            </w:r>
          </w:p>
          <w:p w14:paraId="00B68AFA" w14:textId="77777777" w:rsidR="00C03E86" w:rsidRPr="00C03E86" w:rsidRDefault="00C03E86" w:rsidP="00C03E86">
            <w:pPr>
              <w:numPr>
                <w:ilvl w:val="0"/>
                <w:numId w:val="15"/>
              </w:numPr>
              <w:spacing w:after="160" w:line="259" w:lineRule="auto"/>
              <w:jc w:val="both"/>
              <w:rPr>
                <w:rFonts w:ascii="Times New Roman" w:eastAsia="Times New Roman" w:hAnsi="Times New Roman" w:cs="Times New Roman"/>
                <w:szCs w:val="20"/>
                <w:lang w:eastAsia="es-PA"/>
              </w:rPr>
            </w:pPr>
            <w:r w:rsidRPr="00C03E86">
              <w:rPr>
                <w:rFonts w:ascii="Times New Roman" w:eastAsia="Times New Roman" w:hAnsi="Times New Roman" w:cs="Times New Roman"/>
                <w:szCs w:val="20"/>
                <w:lang w:eastAsia="es-PA"/>
              </w:rPr>
              <w:t>Carta de compromiso autenticada del propietario o agente del buque, en la cual se reconozca expresamente la obligación de pago y se someta a la jurisdicción administrativa panameña.</w:t>
            </w:r>
          </w:p>
          <w:p w14:paraId="75FE5835" w14:textId="77777777" w:rsidR="00C03E86" w:rsidRPr="00C03E86" w:rsidRDefault="00C03E86" w:rsidP="00C03E86">
            <w:pPr>
              <w:ind w:left="720"/>
              <w:jc w:val="both"/>
              <w:rPr>
                <w:rFonts w:ascii="Times New Roman" w:eastAsia="Times New Roman" w:hAnsi="Times New Roman" w:cs="Times New Roman"/>
                <w:szCs w:val="20"/>
                <w:lang w:eastAsia="es-PA"/>
              </w:rPr>
            </w:pPr>
          </w:p>
          <w:p w14:paraId="640B0D58" w14:textId="1F4260C7" w:rsidR="000522BE" w:rsidRPr="00C03E86" w:rsidRDefault="00C03E86" w:rsidP="00C03E86">
            <w:pPr>
              <w:jc w:val="both"/>
              <w:rPr>
                <w:rFonts w:ascii="Times New Roman" w:eastAsia="Times New Roman" w:hAnsi="Times New Roman" w:cs="Times New Roman"/>
                <w:szCs w:val="20"/>
                <w:lang w:eastAsia="es-PA"/>
              </w:rPr>
            </w:pPr>
            <w:r w:rsidRPr="00C03E86">
              <w:rPr>
                <w:rFonts w:ascii="Times New Roman" w:eastAsia="Times New Roman" w:hAnsi="Times New Roman" w:cs="Times New Roman"/>
                <w:szCs w:val="20"/>
                <w:lang w:eastAsia="es-PA"/>
              </w:rPr>
              <w:t xml:space="preserve">La Autoridad podrá aceptar una carta de compromiso provisional </w:t>
            </w:r>
            <w:proofErr w:type="spellStart"/>
            <w:r w:rsidRPr="00C03E86">
              <w:rPr>
                <w:rFonts w:ascii="Times New Roman" w:eastAsia="Times New Roman" w:hAnsi="Times New Roman" w:cs="Times New Roman"/>
                <w:szCs w:val="20"/>
                <w:lang w:eastAsia="es-PA"/>
              </w:rPr>
              <w:t>unicamente</w:t>
            </w:r>
            <w:proofErr w:type="spellEnd"/>
            <w:r w:rsidRPr="00C03E86">
              <w:rPr>
                <w:rFonts w:ascii="Times New Roman" w:eastAsia="Times New Roman" w:hAnsi="Times New Roman" w:cs="Times New Roman"/>
                <w:szCs w:val="20"/>
                <w:lang w:eastAsia="es-PA"/>
              </w:rPr>
              <w:t xml:space="preserve"> para buques de pabellón panameño, mientras se tramita la fianza formal. En el caso de buques de pabellón extranjero, solo se aceptarán garantías bancarias o compromisos solidarios del agente marítimo debidamente acreditado. </w:t>
            </w:r>
          </w:p>
        </w:tc>
        <w:tc>
          <w:tcPr>
            <w:tcW w:w="7425" w:type="dxa"/>
          </w:tcPr>
          <w:p w14:paraId="170BC236" w14:textId="77777777" w:rsidR="000522BE" w:rsidRDefault="000522BE" w:rsidP="004F1133">
            <w:pPr>
              <w:jc w:val="center"/>
              <w:rPr>
                <w:lang w:val="es-ES"/>
              </w:rPr>
            </w:pPr>
          </w:p>
        </w:tc>
      </w:tr>
      <w:tr w:rsidR="000522BE" w14:paraId="03E38C57" w14:textId="77777777" w:rsidTr="0053743E">
        <w:tc>
          <w:tcPr>
            <w:tcW w:w="9580" w:type="dxa"/>
          </w:tcPr>
          <w:p w14:paraId="47FECCFD" w14:textId="77777777" w:rsidR="00C03E86" w:rsidRPr="00C03E86" w:rsidRDefault="00C03E86" w:rsidP="00C03E86">
            <w:pPr>
              <w:jc w:val="both"/>
              <w:rPr>
                <w:rFonts w:ascii="Times New Roman" w:eastAsia="Times New Roman" w:hAnsi="Times New Roman" w:cs="Times New Roman"/>
                <w:b/>
                <w:szCs w:val="20"/>
                <w:lang w:eastAsia="es-PA"/>
              </w:rPr>
            </w:pPr>
            <w:r w:rsidRPr="00C03E86">
              <w:rPr>
                <w:rFonts w:ascii="Times New Roman" w:eastAsia="Times New Roman" w:hAnsi="Times New Roman" w:cs="Times New Roman"/>
                <w:b/>
                <w:szCs w:val="20"/>
                <w:lang w:eastAsia="es-PA"/>
              </w:rPr>
              <w:t>Artículo 30. Medios probatorios.</w:t>
            </w:r>
          </w:p>
          <w:p w14:paraId="150AD1F7" w14:textId="77777777" w:rsidR="00C03E86" w:rsidRPr="00C03E86" w:rsidRDefault="00C03E86" w:rsidP="00C03E86">
            <w:pPr>
              <w:jc w:val="both"/>
              <w:rPr>
                <w:rFonts w:ascii="Times New Roman" w:eastAsia="Times New Roman" w:hAnsi="Times New Roman" w:cs="Times New Roman"/>
                <w:szCs w:val="20"/>
                <w:lang w:eastAsia="es-PA"/>
              </w:rPr>
            </w:pPr>
            <w:r w:rsidRPr="00C03E86">
              <w:rPr>
                <w:rFonts w:ascii="Times New Roman" w:eastAsia="Times New Roman" w:hAnsi="Times New Roman" w:cs="Times New Roman"/>
                <w:szCs w:val="20"/>
                <w:lang w:eastAsia="es-PA"/>
              </w:rPr>
              <w:lastRenderedPageBreak/>
              <w:t xml:space="preserve">Las imágenes, videos y fotografías, en formato análogo o digital, publicadas o no en cualquier medio de comunicación o plataforma digital, podrán ser </w:t>
            </w:r>
            <w:proofErr w:type="gramStart"/>
            <w:r w:rsidRPr="00C03E86">
              <w:rPr>
                <w:rFonts w:ascii="Times New Roman" w:eastAsia="Times New Roman" w:hAnsi="Times New Roman" w:cs="Times New Roman"/>
                <w:szCs w:val="20"/>
                <w:lang w:eastAsia="es-PA"/>
              </w:rPr>
              <w:t>utilizadas</w:t>
            </w:r>
            <w:proofErr w:type="gramEnd"/>
            <w:r w:rsidRPr="00C03E86">
              <w:rPr>
                <w:rFonts w:ascii="Times New Roman" w:eastAsia="Times New Roman" w:hAnsi="Times New Roman" w:cs="Times New Roman"/>
                <w:szCs w:val="20"/>
                <w:lang w:eastAsia="es-PA"/>
              </w:rPr>
              <w:t xml:space="preserve"> como indicios dentro de los procesos administrativos sancionatorios instruidos por la Autoridad.</w:t>
            </w:r>
          </w:p>
          <w:p w14:paraId="5B25B237" w14:textId="77777777" w:rsidR="00C03E86" w:rsidRPr="00C03E86" w:rsidRDefault="00C03E86" w:rsidP="00C03E86">
            <w:pPr>
              <w:jc w:val="both"/>
              <w:rPr>
                <w:rFonts w:ascii="Times New Roman" w:eastAsia="Times New Roman" w:hAnsi="Times New Roman" w:cs="Times New Roman"/>
                <w:szCs w:val="20"/>
                <w:lang w:eastAsia="es-PA"/>
              </w:rPr>
            </w:pPr>
          </w:p>
          <w:p w14:paraId="1476D6A6" w14:textId="4A97F50A" w:rsidR="000522BE" w:rsidRPr="00C03E86" w:rsidRDefault="00C03E86" w:rsidP="0053743E">
            <w:pPr>
              <w:jc w:val="both"/>
              <w:rPr>
                <w:rFonts w:ascii="Times New Roman" w:eastAsia="Times New Roman" w:hAnsi="Times New Roman" w:cs="Times New Roman"/>
                <w:szCs w:val="20"/>
                <w:lang w:eastAsia="es-PA"/>
              </w:rPr>
            </w:pPr>
            <w:r w:rsidRPr="00C03E86">
              <w:rPr>
                <w:rFonts w:ascii="Times New Roman" w:eastAsia="Times New Roman" w:hAnsi="Times New Roman" w:cs="Times New Roman"/>
                <w:szCs w:val="20"/>
                <w:lang w:eastAsia="es-PA"/>
              </w:rPr>
              <w:t>La Autoridad adoptará lineamientos técnicos para garantizar la integridad, autenticidad y cadena de custodia de los medios digitales utilizados como prueba en los procesos sancionatorios.</w:t>
            </w:r>
          </w:p>
        </w:tc>
        <w:tc>
          <w:tcPr>
            <w:tcW w:w="7425" w:type="dxa"/>
          </w:tcPr>
          <w:p w14:paraId="2E155827" w14:textId="77777777" w:rsidR="000522BE" w:rsidRDefault="000522BE" w:rsidP="004F1133">
            <w:pPr>
              <w:jc w:val="center"/>
              <w:rPr>
                <w:lang w:val="es-ES"/>
              </w:rPr>
            </w:pPr>
          </w:p>
        </w:tc>
      </w:tr>
      <w:tr w:rsidR="000522BE" w14:paraId="5861A53E" w14:textId="77777777" w:rsidTr="0053743E">
        <w:tc>
          <w:tcPr>
            <w:tcW w:w="9580" w:type="dxa"/>
          </w:tcPr>
          <w:p w14:paraId="5784C593" w14:textId="77777777" w:rsidR="00C03E86" w:rsidRPr="00C03E86" w:rsidRDefault="00C03E86" w:rsidP="00C03E86">
            <w:pPr>
              <w:jc w:val="both"/>
              <w:rPr>
                <w:rFonts w:ascii="Times New Roman" w:eastAsia="Times New Roman" w:hAnsi="Times New Roman" w:cs="Times New Roman"/>
                <w:b/>
                <w:szCs w:val="20"/>
                <w:lang w:eastAsia="es-PA"/>
              </w:rPr>
            </w:pPr>
            <w:r w:rsidRPr="00C03E86">
              <w:rPr>
                <w:rFonts w:ascii="Times New Roman" w:eastAsia="Times New Roman" w:hAnsi="Times New Roman" w:cs="Times New Roman"/>
                <w:b/>
                <w:szCs w:val="20"/>
                <w:lang w:eastAsia="es-PA"/>
              </w:rPr>
              <w:t>Artículo 31. Cumplimiento del presente Decreto Ejecutivo.</w:t>
            </w:r>
          </w:p>
          <w:p w14:paraId="29A45930" w14:textId="3D945775" w:rsidR="000522BE" w:rsidRPr="000522BE" w:rsidRDefault="00C03E86" w:rsidP="00C03E86">
            <w:pPr>
              <w:pStyle w:val="Sinespaciado"/>
              <w:rPr>
                <w:rFonts w:ascii="Times New Roman" w:hAnsi="Times New Roman"/>
                <w:sz w:val="24"/>
                <w:szCs w:val="24"/>
              </w:rPr>
            </w:pPr>
            <w:r w:rsidRPr="00C03E86">
              <w:rPr>
                <w:rFonts w:ascii="Times New Roman" w:eastAsia="Times New Roman" w:hAnsi="Times New Roman" w:cs="Times New Roman"/>
                <w:sz w:val="24"/>
                <w:szCs w:val="20"/>
                <w:lang w:val="es-PA" w:eastAsia="es-PA"/>
              </w:rPr>
              <w:t>Para la aplicación y cumplimiento de este Decreto Ejecutivo, la Autoridad contará en todos los casos con el apoyo y cooperación interinstitucional de la Policía Nacional y del Servicio Nacional Aeronaval (SENAN). Cuando las infracciones se cometan dentro de áreas que formen parte del Sistema Nacional de Áreas Protegidas, dicho apoyo se coordinará además con el Ministerio de Ambiente, conforme a los mecanismos de coordinación interinstitucional vigentes</w:t>
            </w:r>
            <w:r>
              <w:rPr>
                <w:rFonts w:ascii="Times New Roman" w:eastAsia="Times New Roman" w:hAnsi="Times New Roman" w:cs="Times New Roman"/>
                <w:sz w:val="24"/>
                <w:szCs w:val="20"/>
                <w:lang w:val="es-PA" w:eastAsia="es-PA"/>
              </w:rPr>
              <w:t>.</w:t>
            </w:r>
          </w:p>
        </w:tc>
        <w:tc>
          <w:tcPr>
            <w:tcW w:w="7425" w:type="dxa"/>
          </w:tcPr>
          <w:p w14:paraId="20FE5723" w14:textId="77777777" w:rsidR="000522BE" w:rsidRDefault="000522BE" w:rsidP="004F1133">
            <w:pPr>
              <w:jc w:val="center"/>
              <w:rPr>
                <w:lang w:val="es-ES"/>
              </w:rPr>
            </w:pPr>
          </w:p>
        </w:tc>
      </w:tr>
      <w:tr w:rsidR="000522BE" w14:paraId="66F293FB" w14:textId="77777777" w:rsidTr="0053743E">
        <w:tc>
          <w:tcPr>
            <w:tcW w:w="9580" w:type="dxa"/>
          </w:tcPr>
          <w:p w14:paraId="26E54EFC" w14:textId="77777777" w:rsidR="00C03E86" w:rsidRPr="00C03E86" w:rsidRDefault="00C03E86" w:rsidP="00C03E86">
            <w:pPr>
              <w:jc w:val="center"/>
              <w:rPr>
                <w:rFonts w:ascii="Times New Roman" w:eastAsia="Times New Roman" w:hAnsi="Times New Roman" w:cs="Times New Roman"/>
                <w:b/>
                <w:lang w:eastAsia="es-PA"/>
              </w:rPr>
            </w:pPr>
            <w:r w:rsidRPr="00C03E86">
              <w:rPr>
                <w:rFonts w:ascii="Times New Roman" w:eastAsia="Times New Roman" w:hAnsi="Times New Roman" w:cs="Times New Roman"/>
                <w:b/>
                <w:lang w:eastAsia="es-PA"/>
              </w:rPr>
              <w:t>Título VI</w:t>
            </w:r>
          </w:p>
          <w:p w14:paraId="0A17C9A2" w14:textId="0308D5B2" w:rsidR="000522BE" w:rsidRPr="00C03E86" w:rsidRDefault="00C03E86" w:rsidP="00C03E86">
            <w:pPr>
              <w:jc w:val="center"/>
              <w:rPr>
                <w:rFonts w:ascii="Times New Roman" w:eastAsia="Times New Roman" w:hAnsi="Times New Roman" w:cs="Times New Roman"/>
                <w:b/>
                <w:lang w:eastAsia="es-PA"/>
              </w:rPr>
            </w:pPr>
            <w:r w:rsidRPr="00C03E86">
              <w:rPr>
                <w:rFonts w:ascii="Times New Roman" w:eastAsia="Times New Roman" w:hAnsi="Times New Roman" w:cs="Times New Roman"/>
                <w:b/>
                <w:lang w:eastAsia="es-PA"/>
              </w:rPr>
              <w:t>Disposiciones finales</w:t>
            </w:r>
          </w:p>
        </w:tc>
        <w:tc>
          <w:tcPr>
            <w:tcW w:w="7425" w:type="dxa"/>
          </w:tcPr>
          <w:p w14:paraId="4D9EFA3B" w14:textId="77777777" w:rsidR="000522BE" w:rsidRDefault="000522BE" w:rsidP="004F1133">
            <w:pPr>
              <w:jc w:val="center"/>
              <w:rPr>
                <w:lang w:val="es-ES"/>
              </w:rPr>
            </w:pPr>
          </w:p>
        </w:tc>
      </w:tr>
      <w:tr w:rsidR="000522BE" w14:paraId="42F781BB" w14:textId="77777777" w:rsidTr="0053743E">
        <w:tc>
          <w:tcPr>
            <w:tcW w:w="9580" w:type="dxa"/>
          </w:tcPr>
          <w:p w14:paraId="0FAA2A3D" w14:textId="77777777" w:rsidR="00C03E86" w:rsidRPr="00C03E86" w:rsidRDefault="00C03E86" w:rsidP="00C03E86">
            <w:pPr>
              <w:jc w:val="both"/>
              <w:rPr>
                <w:rFonts w:ascii="Times New Roman" w:eastAsia="Times New Roman" w:hAnsi="Times New Roman" w:cs="Times New Roman"/>
                <w:b/>
                <w:lang w:eastAsia="es-PA"/>
              </w:rPr>
            </w:pPr>
            <w:r w:rsidRPr="00C03E86">
              <w:rPr>
                <w:rFonts w:ascii="Times New Roman" w:eastAsia="Times New Roman" w:hAnsi="Times New Roman" w:cs="Times New Roman"/>
                <w:b/>
                <w:lang w:eastAsia="es-PA"/>
              </w:rPr>
              <w:t>Artículo 32. Complementariedad normativa.</w:t>
            </w:r>
          </w:p>
          <w:p w14:paraId="0E23197D" w14:textId="77777777" w:rsidR="00C03E86" w:rsidRPr="00C03E86"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El presente Decreto Ejecutivo regula específicamente la pesca deportiva de peces picudos en la República de Panamá y se aplicará de manera complementaria al Decreto Ejecutivo que regula la pesca deportiva en general.</w:t>
            </w:r>
          </w:p>
          <w:p w14:paraId="728C5CE8" w14:textId="4C613113" w:rsidR="000522BE" w:rsidRPr="00C03E86" w:rsidRDefault="00C03E86" w:rsidP="0093653E">
            <w:pPr>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En caso de discrepancia entre ambos cuerpos normativos, prevalecerán las disposiciones del presente Decreto en virtud de su carácter especial.</w:t>
            </w:r>
          </w:p>
        </w:tc>
        <w:tc>
          <w:tcPr>
            <w:tcW w:w="7425" w:type="dxa"/>
          </w:tcPr>
          <w:p w14:paraId="0DD5179C" w14:textId="77777777" w:rsidR="000522BE" w:rsidRDefault="000522BE" w:rsidP="004F1133">
            <w:pPr>
              <w:jc w:val="center"/>
              <w:rPr>
                <w:lang w:val="es-ES"/>
              </w:rPr>
            </w:pPr>
          </w:p>
        </w:tc>
      </w:tr>
      <w:tr w:rsidR="000522BE" w14:paraId="10CAA8EA" w14:textId="77777777" w:rsidTr="0053743E">
        <w:tc>
          <w:tcPr>
            <w:tcW w:w="9580" w:type="dxa"/>
          </w:tcPr>
          <w:p w14:paraId="34BC124D" w14:textId="77777777" w:rsidR="00C03E86" w:rsidRPr="00C03E86"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b/>
                <w:lang w:eastAsia="es-PA"/>
              </w:rPr>
              <w:t>Artículo 33. Derogatoria.</w:t>
            </w:r>
            <w:r w:rsidRPr="00C03E86">
              <w:rPr>
                <w:rFonts w:ascii="Times New Roman" w:eastAsia="Times New Roman" w:hAnsi="Times New Roman" w:cs="Times New Roman"/>
                <w:lang w:eastAsia="es-PA"/>
              </w:rPr>
              <w:t xml:space="preserve"> </w:t>
            </w:r>
          </w:p>
          <w:p w14:paraId="3E6A38C9" w14:textId="238C8C82" w:rsidR="000522BE" w:rsidRPr="00C03E86"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Se deroga el Decreto Ejecutivo No. 33 del 20 de agosto de 1997, así como toda disposición jurídica de igual o menor jerarquía, que le sea contraria.</w:t>
            </w:r>
          </w:p>
        </w:tc>
        <w:tc>
          <w:tcPr>
            <w:tcW w:w="7425" w:type="dxa"/>
          </w:tcPr>
          <w:p w14:paraId="0C115A87" w14:textId="77777777" w:rsidR="000522BE" w:rsidRDefault="000522BE" w:rsidP="004F1133">
            <w:pPr>
              <w:jc w:val="center"/>
              <w:rPr>
                <w:lang w:val="es-ES"/>
              </w:rPr>
            </w:pPr>
          </w:p>
        </w:tc>
      </w:tr>
      <w:tr w:rsidR="000522BE" w14:paraId="477C72FC" w14:textId="77777777" w:rsidTr="0053743E">
        <w:tc>
          <w:tcPr>
            <w:tcW w:w="9580" w:type="dxa"/>
          </w:tcPr>
          <w:p w14:paraId="724804C2" w14:textId="77777777" w:rsidR="00C03E86" w:rsidRPr="00C03E86" w:rsidRDefault="00C03E86" w:rsidP="00C03E86">
            <w:pPr>
              <w:jc w:val="both"/>
              <w:rPr>
                <w:rFonts w:ascii="Times New Roman" w:eastAsia="Times New Roman" w:hAnsi="Times New Roman" w:cs="Times New Roman"/>
                <w:lang w:eastAsia="es-PA"/>
              </w:rPr>
            </w:pPr>
            <w:r w:rsidRPr="00C03E86">
              <w:rPr>
                <w:rFonts w:ascii="Times New Roman" w:eastAsia="Times New Roman" w:hAnsi="Times New Roman" w:cs="Times New Roman"/>
                <w:b/>
                <w:lang w:eastAsia="es-PA"/>
              </w:rPr>
              <w:t>Artículo 34.</w:t>
            </w:r>
            <w:r w:rsidRPr="00C03E86">
              <w:rPr>
                <w:rFonts w:ascii="Times New Roman" w:eastAsia="Times New Roman" w:hAnsi="Times New Roman" w:cs="Times New Roman"/>
                <w:lang w:eastAsia="es-PA"/>
              </w:rPr>
              <w:t xml:space="preserve"> </w:t>
            </w:r>
            <w:r w:rsidRPr="00C03E86">
              <w:rPr>
                <w:rFonts w:ascii="Times New Roman" w:eastAsia="Times New Roman" w:hAnsi="Times New Roman" w:cs="Times New Roman"/>
                <w:b/>
                <w:lang w:eastAsia="es-PA"/>
              </w:rPr>
              <w:t>Vigencia.</w:t>
            </w:r>
            <w:r w:rsidRPr="00C03E86">
              <w:rPr>
                <w:rFonts w:ascii="Times New Roman" w:eastAsia="Times New Roman" w:hAnsi="Times New Roman" w:cs="Times New Roman"/>
                <w:lang w:eastAsia="es-PA"/>
              </w:rPr>
              <w:t xml:space="preserve"> </w:t>
            </w:r>
          </w:p>
          <w:p w14:paraId="35AAE401" w14:textId="15958142" w:rsidR="000522BE" w:rsidRPr="00C03E86" w:rsidRDefault="00C03E86" w:rsidP="0093653E">
            <w:pPr>
              <w:jc w:val="both"/>
              <w:rPr>
                <w:rFonts w:ascii="Times New Roman" w:eastAsia="Times New Roman" w:hAnsi="Times New Roman" w:cs="Times New Roman"/>
                <w:lang w:eastAsia="es-PA"/>
              </w:rPr>
            </w:pPr>
            <w:r w:rsidRPr="00C03E86">
              <w:rPr>
                <w:rFonts w:ascii="Times New Roman" w:eastAsia="Times New Roman" w:hAnsi="Times New Roman" w:cs="Times New Roman"/>
                <w:lang w:eastAsia="es-PA"/>
              </w:rPr>
              <w:t xml:space="preserve">El presente Decreto entrará a regir a partir de su promulgación en la Gaceta Oficial. </w:t>
            </w:r>
          </w:p>
        </w:tc>
        <w:tc>
          <w:tcPr>
            <w:tcW w:w="7425" w:type="dxa"/>
          </w:tcPr>
          <w:p w14:paraId="77F9DC11" w14:textId="77777777" w:rsidR="000522BE" w:rsidRDefault="000522BE" w:rsidP="004F1133">
            <w:pPr>
              <w:jc w:val="center"/>
              <w:rPr>
                <w:lang w:val="es-ES"/>
              </w:rPr>
            </w:pPr>
          </w:p>
        </w:tc>
      </w:tr>
      <w:tr w:rsidR="000522BE" w14:paraId="1441599B" w14:textId="77777777" w:rsidTr="0053743E">
        <w:tc>
          <w:tcPr>
            <w:tcW w:w="9580" w:type="dxa"/>
          </w:tcPr>
          <w:p w14:paraId="678B9E84" w14:textId="5132B2F4" w:rsidR="000522BE" w:rsidRPr="00C03E86" w:rsidRDefault="00C03E86" w:rsidP="0093653E">
            <w:pPr>
              <w:jc w:val="both"/>
              <w:rPr>
                <w:rFonts w:ascii="Times New Roman" w:eastAsia="Times New Roman" w:hAnsi="Times New Roman" w:cs="Times New Roman"/>
                <w:lang w:eastAsia="es-PA"/>
              </w:rPr>
            </w:pPr>
            <w:r w:rsidRPr="00C03E86">
              <w:rPr>
                <w:rFonts w:ascii="Times New Roman" w:eastAsia="Times New Roman" w:hAnsi="Times New Roman" w:cs="Times New Roman"/>
                <w:b/>
                <w:lang w:eastAsia="es-PA"/>
              </w:rPr>
              <w:t xml:space="preserve">FUNDAMENTO DE DERECHO: </w:t>
            </w:r>
            <w:r w:rsidRPr="00C03E86">
              <w:rPr>
                <w:rFonts w:ascii="Times New Roman" w:eastAsia="Times New Roman" w:hAnsi="Times New Roman" w:cs="Times New Roman"/>
                <w:lang w:eastAsia="es-PA"/>
              </w:rPr>
              <w:t>Constitución Política de la República,</w:t>
            </w:r>
            <w:r w:rsidRPr="00C03E86">
              <w:rPr>
                <w:rFonts w:ascii="Times New Roman" w:eastAsia="Times New Roman" w:hAnsi="Times New Roman" w:cs="Times New Roman"/>
                <w:b/>
                <w:lang w:eastAsia="es-PA"/>
              </w:rPr>
              <w:t xml:space="preserve"> </w:t>
            </w:r>
            <w:r w:rsidRPr="00C03E86">
              <w:rPr>
                <w:rFonts w:ascii="Times New Roman" w:eastAsia="Times New Roman" w:hAnsi="Times New Roman" w:cs="Times New Roman"/>
                <w:lang w:eastAsia="es-PA"/>
              </w:rPr>
              <w:t>Ley 44 de 23 de noviembre de 2006, Ley 204 de 18 de marzo de 2021 y Decreto Ejecutivo No. 13 de 1 de noviembre de 2023.</w:t>
            </w:r>
          </w:p>
        </w:tc>
        <w:tc>
          <w:tcPr>
            <w:tcW w:w="7425" w:type="dxa"/>
          </w:tcPr>
          <w:p w14:paraId="724D22EA" w14:textId="77777777" w:rsidR="000522BE" w:rsidRDefault="000522BE" w:rsidP="004F1133">
            <w:pPr>
              <w:jc w:val="center"/>
              <w:rPr>
                <w:lang w:val="es-ES"/>
              </w:rPr>
            </w:pPr>
          </w:p>
        </w:tc>
      </w:tr>
    </w:tbl>
    <w:p w14:paraId="7C64FB05" w14:textId="189307A2" w:rsidR="00E74480" w:rsidRPr="00E74480" w:rsidRDefault="004F1133" w:rsidP="00E74480">
      <w:pPr>
        <w:jc w:val="center"/>
        <w:rPr>
          <w:lang w:val="es-ES"/>
        </w:rPr>
      </w:pPr>
      <w:bookmarkStart w:id="0" w:name="_GoBack"/>
      <w:bookmarkEnd w:id="0"/>
      <w:r>
        <w:rPr>
          <w:lang w:val="es-ES"/>
        </w:rPr>
        <w:br w:type="textWrapping" w:clear="all"/>
      </w:r>
    </w:p>
    <w:sectPr w:rsidR="00E74480" w:rsidRPr="00E74480" w:rsidSect="00E74480">
      <w:headerReference w:type="default" r:id="rId9"/>
      <w:pgSz w:w="2016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9AECA0" w14:textId="77777777" w:rsidR="00D00049" w:rsidRDefault="00D00049" w:rsidP="00DB6C63">
      <w:r>
        <w:separator/>
      </w:r>
    </w:p>
  </w:endnote>
  <w:endnote w:type="continuationSeparator" w:id="0">
    <w:p w14:paraId="0B661D3E" w14:textId="77777777" w:rsidR="00D00049" w:rsidRDefault="00D00049" w:rsidP="00DB6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18FCF" w14:textId="77777777" w:rsidR="00D00049" w:rsidRDefault="00D00049" w:rsidP="00DB6C63">
      <w:r>
        <w:separator/>
      </w:r>
    </w:p>
  </w:footnote>
  <w:footnote w:type="continuationSeparator" w:id="0">
    <w:p w14:paraId="2CB4695C" w14:textId="77777777" w:rsidR="00D00049" w:rsidRDefault="00D00049" w:rsidP="00DB6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7EE9C" w14:textId="2A693473" w:rsidR="00DB6C63" w:rsidRDefault="0093653E">
    <w:pPr>
      <w:pStyle w:val="Encabezado"/>
    </w:pPr>
    <w:r>
      <w:rPr>
        <w:noProof/>
        <w:lang w:eastAsia="es-PA"/>
      </w:rPr>
      <w:drawing>
        <wp:anchor distT="0" distB="0" distL="114300" distR="114300" simplePos="0" relativeHeight="251658240" behindDoc="1" locked="0" layoutInCell="1" allowOverlap="1" wp14:anchorId="7B05FC49" wp14:editId="7FA9624D">
          <wp:simplePos x="0" y="0"/>
          <wp:positionH relativeFrom="margin">
            <wp:align>center</wp:align>
          </wp:positionH>
          <wp:positionV relativeFrom="paragraph">
            <wp:posOffset>-281354</wp:posOffset>
          </wp:positionV>
          <wp:extent cx="4212590" cy="737870"/>
          <wp:effectExtent l="0" t="0" r="0" b="0"/>
          <wp:wrapTight wrapText="bothSides">
            <wp:wrapPolygon edited="0">
              <wp:start x="4591" y="3904"/>
              <wp:lineTo x="879" y="9480"/>
              <wp:lineTo x="488" y="10596"/>
              <wp:lineTo x="586" y="15614"/>
              <wp:lineTo x="1465" y="17287"/>
              <wp:lineTo x="10745" y="17287"/>
              <wp:lineTo x="18852" y="14499"/>
              <wp:lineTo x="18852" y="13941"/>
              <wp:lineTo x="21099" y="9480"/>
              <wp:lineTo x="20708" y="6692"/>
              <wp:lineTo x="10745" y="3904"/>
              <wp:lineTo x="4591" y="3904"/>
            </wp:wrapPolygon>
          </wp:wrapTight>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2590" cy="737870"/>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A638B"/>
    <w:multiLevelType w:val="hybridMultilevel"/>
    <w:tmpl w:val="10A61788"/>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15:restartNumberingAfterBreak="0">
    <w:nsid w:val="08ED238B"/>
    <w:multiLevelType w:val="hybridMultilevel"/>
    <w:tmpl w:val="6D48FDBE"/>
    <w:lvl w:ilvl="0" w:tplc="22DE0098">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 w15:restartNumberingAfterBreak="0">
    <w:nsid w:val="0D86022F"/>
    <w:multiLevelType w:val="hybridMultilevel"/>
    <w:tmpl w:val="02F4A056"/>
    <w:lvl w:ilvl="0" w:tplc="22DE0098">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3" w15:restartNumberingAfterBreak="0">
    <w:nsid w:val="1B33190C"/>
    <w:multiLevelType w:val="hybridMultilevel"/>
    <w:tmpl w:val="7EC025A0"/>
    <w:lvl w:ilvl="0" w:tplc="D2581578">
      <w:start w:val="1"/>
      <w:numFmt w:val="decimal"/>
      <w:lvlText w:val="%1."/>
      <w:lvlJc w:val="left"/>
      <w:pPr>
        <w:ind w:left="720" w:hanging="360"/>
      </w:pPr>
      <w:rPr>
        <w:i/>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15:restartNumberingAfterBreak="0">
    <w:nsid w:val="23AB7F48"/>
    <w:multiLevelType w:val="hybridMultilevel"/>
    <w:tmpl w:val="94E6CD1C"/>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15:restartNumberingAfterBreak="0">
    <w:nsid w:val="29AE2361"/>
    <w:multiLevelType w:val="hybridMultilevel"/>
    <w:tmpl w:val="DCEABEE2"/>
    <w:lvl w:ilvl="0" w:tplc="8AA8D5C6">
      <w:start w:val="1"/>
      <w:numFmt w:val="decimal"/>
      <w:lvlText w:val="%1."/>
      <w:lvlJc w:val="left"/>
      <w:pPr>
        <w:ind w:left="720" w:hanging="360"/>
      </w:pPr>
      <w:rPr>
        <w:rFonts w:ascii="Times New Roman" w:hAnsi="Times New Roman" w:cs="Times New Roman" w:hint="default"/>
        <w:i/>
        <w:color w:val="auto"/>
        <w:sz w:val="24"/>
        <w:szCs w:val="24"/>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15:restartNumberingAfterBreak="0">
    <w:nsid w:val="2D8A4515"/>
    <w:multiLevelType w:val="hybridMultilevel"/>
    <w:tmpl w:val="00948834"/>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7" w15:restartNumberingAfterBreak="0">
    <w:nsid w:val="2FD83CC9"/>
    <w:multiLevelType w:val="hybridMultilevel"/>
    <w:tmpl w:val="4AEC969E"/>
    <w:lvl w:ilvl="0" w:tplc="180A0017">
      <w:start w:val="1"/>
      <w:numFmt w:val="lowerLetter"/>
      <w:lvlText w:val="%1)"/>
      <w:lvlJc w:val="left"/>
      <w:pPr>
        <w:ind w:left="1440" w:hanging="360"/>
      </w:pPr>
    </w:lvl>
    <w:lvl w:ilvl="1" w:tplc="180A0019" w:tentative="1">
      <w:start w:val="1"/>
      <w:numFmt w:val="lowerLetter"/>
      <w:lvlText w:val="%2."/>
      <w:lvlJc w:val="left"/>
      <w:pPr>
        <w:ind w:left="2160" w:hanging="360"/>
      </w:pPr>
    </w:lvl>
    <w:lvl w:ilvl="2" w:tplc="180A001B" w:tentative="1">
      <w:start w:val="1"/>
      <w:numFmt w:val="lowerRoman"/>
      <w:lvlText w:val="%3."/>
      <w:lvlJc w:val="right"/>
      <w:pPr>
        <w:ind w:left="2880" w:hanging="180"/>
      </w:pPr>
    </w:lvl>
    <w:lvl w:ilvl="3" w:tplc="180A000F" w:tentative="1">
      <w:start w:val="1"/>
      <w:numFmt w:val="decimal"/>
      <w:lvlText w:val="%4."/>
      <w:lvlJc w:val="left"/>
      <w:pPr>
        <w:ind w:left="3600" w:hanging="360"/>
      </w:pPr>
    </w:lvl>
    <w:lvl w:ilvl="4" w:tplc="180A0019" w:tentative="1">
      <w:start w:val="1"/>
      <w:numFmt w:val="lowerLetter"/>
      <w:lvlText w:val="%5."/>
      <w:lvlJc w:val="left"/>
      <w:pPr>
        <w:ind w:left="4320" w:hanging="360"/>
      </w:pPr>
    </w:lvl>
    <w:lvl w:ilvl="5" w:tplc="180A001B" w:tentative="1">
      <w:start w:val="1"/>
      <w:numFmt w:val="lowerRoman"/>
      <w:lvlText w:val="%6."/>
      <w:lvlJc w:val="right"/>
      <w:pPr>
        <w:ind w:left="5040" w:hanging="180"/>
      </w:pPr>
    </w:lvl>
    <w:lvl w:ilvl="6" w:tplc="180A000F" w:tentative="1">
      <w:start w:val="1"/>
      <w:numFmt w:val="decimal"/>
      <w:lvlText w:val="%7."/>
      <w:lvlJc w:val="left"/>
      <w:pPr>
        <w:ind w:left="5760" w:hanging="360"/>
      </w:pPr>
    </w:lvl>
    <w:lvl w:ilvl="7" w:tplc="180A0019" w:tentative="1">
      <w:start w:val="1"/>
      <w:numFmt w:val="lowerLetter"/>
      <w:lvlText w:val="%8."/>
      <w:lvlJc w:val="left"/>
      <w:pPr>
        <w:ind w:left="6480" w:hanging="360"/>
      </w:pPr>
    </w:lvl>
    <w:lvl w:ilvl="8" w:tplc="180A001B" w:tentative="1">
      <w:start w:val="1"/>
      <w:numFmt w:val="lowerRoman"/>
      <w:lvlText w:val="%9."/>
      <w:lvlJc w:val="right"/>
      <w:pPr>
        <w:ind w:left="7200" w:hanging="180"/>
      </w:pPr>
    </w:lvl>
  </w:abstractNum>
  <w:abstractNum w:abstractNumId="8" w15:restartNumberingAfterBreak="0">
    <w:nsid w:val="320C270D"/>
    <w:multiLevelType w:val="multilevel"/>
    <w:tmpl w:val="D406A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290C5D"/>
    <w:multiLevelType w:val="hybridMultilevel"/>
    <w:tmpl w:val="02F4A056"/>
    <w:lvl w:ilvl="0" w:tplc="22DE0098">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0" w15:restartNumberingAfterBreak="0">
    <w:nsid w:val="3CFC4162"/>
    <w:multiLevelType w:val="hybridMultilevel"/>
    <w:tmpl w:val="1DC8FA3E"/>
    <w:lvl w:ilvl="0" w:tplc="180A000F">
      <w:start w:val="1"/>
      <w:numFmt w:val="decimal"/>
      <w:lvlText w:val="%1."/>
      <w:lvlJc w:val="left"/>
      <w:pPr>
        <w:ind w:left="1080" w:hanging="360"/>
      </w:p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1" w15:restartNumberingAfterBreak="0">
    <w:nsid w:val="561479E9"/>
    <w:multiLevelType w:val="hybridMultilevel"/>
    <w:tmpl w:val="61265EC0"/>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2" w15:restartNumberingAfterBreak="0">
    <w:nsid w:val="566A5EEF"/>
    <w:multiLevelType w:val="hybridMultilevel"/>
    <w:tmpl w:val="6D48FDBE"/>
    <w:lvl w:ilvl="0" w:tplc="22DE0098">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3" w15:restartNumberingAfterBreak="0">
    <w:nsid w:val="59764A20"/>
    <w:multiLevelType w:val="hybridMultilevel"/>
    <w:tmpl w:val="D04C6D68"/>
    <w:lvl w:ilvl="0" w:tplc="180A000F">
      <w:start w:val="1"/>
      <w:numFmt w:val="decimal"/>
      <w:lvlText w:val="%1."/>
      <w:lvlJc w:val="left"/>
      <w:pPr>
        <w:ind w:left="1428" w:hanging="360"/>
      </w:pPr>
    </w:lvl>
    <w:lvl w:ilvl="1" w:tplc="180A0019" w:tentative="1">
      <w:start w:val="1"/>
      <w:numFmt w:val="lowerLetter"/>
      <w:lvlText w:val="%2."/>
      <w:lvlJc w:val="left"/>
      <w:pPr>
        <w:ind w:left="2148" w:hanging="360"/>
      </w:pPr>
    </w:lvl>
    <w:lvl w:ilvl="2" w:tplc="180A001B" w:tentative="1">
      <w:start w:val="1"/>
      <w:numFmt w:val="lowerRoman"/>
      <w:lvlText w:val="%3."/>
      <w:lvlJc w:val="right"/>
      <w:pPr>
        <w:ind w:left="2868" w:hanging="180"/>
      </w:pPr>
    </w:lvl>
    <w:lvl w:ilvl="3" w:tplc="180A000F" w:tentative="1">
      <w:start w:val="1"/>
      <w:numFmt w:val="decimal"/>
      <w:lvlText w:val="%4."/>
      <w:lvlJc w:val="left"/>
      <w:pPr>
        <w:ind w:left="3588" w:hanging="360"/>
      </w:pPr>
    </w:lvl>
    <w:lvl w:ilvl="4" w:tplc="180A0019" w:tentative="1">
      <w:start w:val="1"/>
      <w:numFmt w:val="lowerLetter"/>
      <w:lvlText w:val="%5."/>
      <w:lvlJc w:val="left"/>
      <w:pPr>
        <w:ind w:left="4308" w:hanging="360"/>
      </w:pPr>
    </w:lvl>
    <w:lvl w:ilvl="5" w:tplc="180A001B" w:tentative="1">
      <w:start w:val="1"/>
      <w:numFmt w:val="lowerRoman"/>
      <w:lvlText w:val="%6."/>
      <w:lvlJc w:val="right"/>
      <w:pPr>
        <w:ind w:left="5028" w:hanging="180"/>
      </w:pPr>
    </w:lvl>
    <w:lvl w:ilvl="6" w:tplc="180A000F" w:tentative="1">
      <w:start w:val="1"/>
      <w:numFmt w:val="decimal"/>
      <w:lvlText w:val="%7."/>
      <w:lvlJc w:val="left"/>
      <w:pPr>
        <w:ind w:left="5748" w:hanging="360"/>
      </w:pPr>
    </w:lvl>
    <w:lvl w:ilvl="7" w:tplc="180A0019" w:tentative="1">
      <w:start w:val="1"/>
      <w:numFmt w:val="lowerLetter"/>
      <w:lvlText w:val="%8."/>
      <w:lvlJc w:val="left"/>
      <w:pPr>
        <w:ind w:left="6468" w:hanging="360"/>
      </w:pPr>
    </w:lvl>
    <w:lvl w:ilvl="8" w:tplc="180A001B" w:tentative="1">
      <w:start w:val="1"/>
      <w:numFmt w:val="lowerRoman"/>
      <w:lvlText w:val="%9."/>
      <w:lvlJc w:val="right"/>
      <w:pPr>
        <w:ind w:left="7188" w:hanging="180"/>
      </w:pPr>
    </w:lvl>
  </w:abstractNum>
  <w:abstractNum w:abstractNumId="14" w15:restartNumberingAfterBreak="0">
    <w:nsid w:val="788A13CB"/>
    <w:multiLevelType w:val="hybridMultilevel"/>
    <w:tmpl w:val="0B3676A6"/>
    <w:lvl w:ilvl="0" w:tplc="180A000F">
      <w:start w:val="1"/>
      <w:numFmt w:val="decimal"/>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12"/>
  </w:num>
  <w:num w:numId="5">
    <w:abstractNumId w:val="9"/>
  </w:num>
  <w:num w:numId="6">
    <w:abstractNumId w:val="2"/>
  </w:num>
  <w:num w:numId="7">
    <w:abstractNumId w:val="8"/>
  </w:num>
  <w:num w:numId="8">
    <w:abstractNumId w:val="4"/>
  </w:num>
  <w:num w:numId="9">
    <w:abstractNumId w:val="6"/>
  </w:num>
  <w:num w:numId="10">
    <w:abstractNumId w:val="3"/>
  </w:num>
  <w:num w:numId="11">
    <w:abstractNumId w:val="13"/>
  </w:num>
  <w:num w:numId="12">
    <w:abstractNumId w:val="0"/>
  </w:num>
  <w:num w:numId="13">
    <w:abstractNumId w:val="7"/>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480"/>
    <w:rsid w:val="0000086D"/>
    <w:rsid w:val="000522BE"/>
    <w:rsid w:val="0021692B"/>
    <w:rsid w:val="00390E65"/>
    <w:rsid w:val="003F7491"/>
    <w:rsid w:val="004F1133"/>
    <w:rsid w:val="0053743E"/>
    <w:rsid w:val="0093653E"/>
    <w:rsid w:val="00A129D6"/>
    <w:rsid w:val="00B32A4C"/>
    <w:rsid w:val="00C03E86"/>
    <w:rsid w:val="00CF7E5D"/>
    <w:rsid w:val="00D00049"/>
    <w:rsid w:val="00D60FA9"/>
    <w:rsid w:val="00DA637B"/>
    <w:rsid w:val="00DB6C63"/>
    <w:rsid w:val="00E03D0C"/>
    <w:rsid w:val="00E74480"/>
    <w:rsid w:val="00E93156"/>
    <w:rsid w:val="00F306A8"/>
    <w:rsid w:val="00F84742"/>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F60F9C"/>
  <w15:chartTrackingRefBased/>
  <w15:docId w15:val="{C2F1ECE6-5548-064D-8F6A-249BFD487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P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F84742"/>
    <w:pPr>
      <w:keepNext/>
      <w:spacing w:before="240" w:after="60" w:line="276" w:lineRule="auto"/>
      <w:outlineLvl w:val="0"/>
    </w:pPr>
    <w:rPr>
      <w:rFonts w:ascii="Calibri Light" w:eastAsia="Times New Roman" w:hAnsi="Calibri Light" w:cs="Times New Roman"/>
      <w:b/>
      <w:bCs/>
      <w:kern w:val="32"/>
      <w:sz w:val="32"/>
      <w:szCs w:val="32"/>
    </w:rPr>
  </w:style>
  <w:style w:type="paragraph" w:styleId="Ttulo3">
    <w:name w:val="heading 3"/>
    <w:basedOn w:val="Normal"/>
    <w:next w:val="Normal"/>
    <w:link w:val="Ttulo3Car"/>
    <w:uiPriority w:val="9"/>
    <w:semiHidden/>
    <w:unhideWhenUsed/>
    <w:qFormat/>
    <w:rsid w:val="0053743E"/>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744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rsid w:val="00E74480"/>
    <w:pPr>
      <w:pBdr>
        <w:top w:val="nil"/>
        <w:left w:val="nil"/>
        <w:bottom w:val="nil"/>
        <w:right w:val="nil"/>
        <w:between w:val="nil"/>
        <w:bar w:val="nil"/>
      </w:pBdr>
      <w:spacing w:line="276" w:lineRule="auto"/>
    </w:pPr>
    <w:rPr>
      <w:rFonts w:ascii="Arial" w:eastAsia="Arial" w:hAnsi="Arial" w:cs="Arial"/>
      <w:color w:val="000000"/>
      <w:u w:color="000000"/>
      <w:bdr w:val="nil"/>
      <w:lang w:eastAsia="es-ES_tradnl"/>
      <w14:textOutline w14:w="0" w14:cap="flat" w14:cmpd="sng" w14:algn="ctr">
        <w14:noFill/>
        <w14:prstDash w14:val="solid"/>
        <w14:bevel/>
      </w14:textOutline>
    </w:rPr>
  </w:style>
  <w:style w:type="paragraph" w:styleId="Sinespaciado">
    <w:name w:val="No Spacing"/>
    <w:uiPriority w:val="1"/>
    <w:qFormat/>
    <w:rsid w:val="00E74480"/>
    <w:rPr>
      <w:sz w:val="22"/>
      <w:szCs w:val="22"/>
      <w:lang w:val="es-MX"/>
    </w:rPr>
  </w:style>
  <w:style w:type="paragraph" w:styleId="Encabezado">
    <w:name w:val="header"/>
    <w:basedOn w:val="Normal"/>
    <w:link w:val="EncabezadoCar"/>
    <w:uiPriority w:val="99"/>
    <w:unhideWhenUsed/>
    <w:rsid w:val="00DB6C63"/>
    <w:pPr>
      <w:tabs>
        <w:tab w:val="center" w:pos="4513"/>
        <w:tab w:val="right" w:pos="9026"/>
      </w:tabs>
    </w:pPr>
  </w:style>
  <w:style w:type="character" w:customStyle="1" w:styleId="EncabezadoCar">
    <w:name w:val="Encabezado Car"/>
    <w:basedOn w:val="Fuentedeprrafopredeter"/>
    <w:link w:val="Encabezado"/>
    <w:uiPriority w:val="99"/>
    <w:rsid w:val="00DB6C63"/>
  </w:style>
  <w:style w:type="paragraph" w:styleId="Piedepgina">
    <w:name w:val="footer"/>
    <w:basedOn w:val="Normal"/>
    <w:link w:val="PiedepginaCar"/>
    <w:uiPriority w:val="99"/>
    <w:unhideWhenUsed/>
    <w:rsid w:val="00DB6C63"/>
    <w:pPr>
      <w:tabs>
        <w:tab w:val="center" w:pos="4513"/>
        <w:tab w:val="right" w:pos="9026"/>
      </w:tabs>
    </w:pPr>
  </w:style>
  <w:style w:type="character" w:customStyle="1" w:styleId="PiedepginaCar">
    <w:name w:val="Pie de página Car"/>
    <w:basedOn w:val="Fuentedeprrafopredeter"/>
    <w:link w:val="Piedepgina"/>
    <w:uiPriority w:val="99"/>
    <w:rsid w:val="00DB6C63"/>
  </w:style>
  <w:style w:type="paragraph" w:styleId="Textocomentario">
    <w:name w:val="annotation text"/>
    <w:basedOn w:val="Normal"/>
    <w:link w:val="TextocomentarioCar"/>
    <w:uiPriority w:val="99"/>
    <w:semiHidden/>
    <w:unhideWhenUsed/>
    <w:rsid w:val="00DB6C63"/>
    <w:pPr>
      <w:spacing w:after="200"/>
    </w:pPr>
    <w:rPr>
      <w:rFonts w:eastAsia="Times New Roman"/>
      <w:sz w:val="20"/>
      <w:szCs w:val="20"/>
      <w:lang w:eastAsia="es-PA"/>
    </w:rPr>
  </w:style>
  <w:style w:type="character" w:customStyle="1" w:styleId="TextocomentarioCar">
    <w:name w:val="Texto comentario Car"/>
    <w:basedOn w:val="Fuentedeprrafopredeter"/>
    <w:link w:val="Textocomentario"/>
    <w:uiPriority w:val="99"/>
    <w:semiHidden/>
    <w:rsid w:val="00DB6C63"/>
    <w:rPr>
      <w:rFonts w:eastAsia="Times New Roman"/>
      <w:sz w:val="20"/>
      <w:szCs w:val="20"/>
      <w:lang w:eastAsia="es-PA"/>
    </w:rPr>
  </w:style>
  <w:style w:type="character" w:customStyle="1" w:styleId="s4">
    <w:name w:val="s4"/>
    <w:basedOn w:val="Fuentedeprrafopredeter"/>
    <w:rsid w:val="003F7491"/>
  </w:style>
  <w:style w:type="paragraph" w:customStyle="1" w:styleId="s6">
    <w:name w:val="s6"/>
    <w:basedOn w:val="Normal"/>
    <w:rsid w:val="003F7491"/>
    <w:pPr>
      <w:spacing w:before="100" w:beforeAutospacing="1" w:after="100" w:afterAutospacing="1"/>
    </w:pPr>
    <w:rPr>
      <w:rFonts w:ascii="Times New Roman" w:eastAsia="Calibri" w:hAnsi="Times New Roman" w:cs="Times New Roman"/>
      <w:lang w:eastAsia="es-PA"/>
    </w:rPr>
  </w:style>
  <w:style w:type="paragraph" w:styleId="Prrafodelista">
    <w:name w:val="List Paragraph"/>
    <w:uiPriority w:val="34"/>
    <w:qFormat/>
    <w:rsid w:val="000522BE"/>
    <w:pPr>
      <w:pBdr>
        <w:top w:val="nil"/>
        <w:left w:val="nil"/>
        <w:bottom w:val="nil"/>
        <w:right w:val="nil"/>
        <w:between w:val="nil"/>
        <w:bar w:val="nil"/>
      </w:pBdr>
      <w:spacing w:after="200" w:line="276" w:lineRule="auto"/>
      <w:ind w:left="708"/>
    </w:pPr>
    <w:rPr>
      <w:rFonts w:ascii="Calibri" w:eastAsia="Calibri" w:hAnsi="Calibri" w:cs="Calibri"/>
      <w:color w:val="000000"/>
      <w:sz w:val="22"/>
      <w:szCs w:val="22"/>
      <w:u w:color="000000"/>
      <w:bdr w:val="nil"/>
      <w:lang w:val="es-ES_tradnl" w:eastAsia="es-PA"/>
    </w:rPr>
  </w:style>
  <w:style w:type="character" w:customStyle="1" w:styleId="Ttulo1Car">
    <w:name w:val="Título 1 Car"/>
    <w:basedOn w:val="Fuentedeprrafopredeter"/>
    <w:link w:val="Ttulo1"/>
    <w:uiPriority w:val="9"/>
    <w:rsid w:val="00F84742"/>
    <w:rPr>
      <w:rFonts w:ascii="Calibri Light" w:eastAsia="Times New Roman" w:hAnsi="Calibri Light" w:cs="Times New Roman"/>
      <w:b/>
      <w:bCs/>
      <w:kern w:val="32"/>
      <w:sz w:val="32"/>
      <w:szCs w:val="32"/>
    </w:rPr>
  </w:style>
  <w:style w:type="character" w:customStyle="1" w:styleId="Ttulo3Car">
    <w:name w:val="Título 3 Car"/>
    <w:basedOn w:val="Fuentedeprrafopredeter"/>
    <w:link w:val="Ttulo3"/>
    <w:uiPriority w:val="9"/>
    <w:semiHidden/>
    <w:rsid w:val="0053743E"/>
    <w:rPr>
      <w:rFonts w:asciiTheme="majorHAnsi" w:eastAsiaTheme="majorEastAsia" w:hAnsiTheme="majorHAnsi" w:cstheme="majorBidi"/>
      <w:color w:val="1F3763" w:themeColor="accent1" w:themeShade="7F"/>
    </w:rPr>
  </w:style>
  <w:style w:type="character" w:styleId="Hipervnculo">
    <w:name w:val="Hyperlink"/>
    <w:uiPriority w:val="99"/>
    <w:unhideWhenUsed/>
    <w:rsid w:val="005374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neospescadeportiva@arap.gob.p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BA848-C8D1-4FCA-BAB4-9D4C7CE12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3358</Words>
  <Characters>18471</Characters>
  <Application>Microsoft Office Word</Application>
  <DocSecurity>0</DocSecurity>
  <Lines>153</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Alexis Peña</cp:lastModifiedBy>
  <cp:revision>2</cp:revision>
  <dcterms:created xsi:type="dcterms:W3CDTF">2025-11-25T18:24:00Z</dcterms:created>
  <dcterms:modified xsi:type="dcterms:W3CDTF">2025-11-25T18:24:00Z</dcterms:modified>
</cp:coreProperties>
</file>